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845" w:rsidRDefault="00520440">
      <w:pPr>
        <w:pStyle w:val="a9"/>
        <w:jc w:val="center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 w:hint="eastAsia"/>
          <w:b/>
          <w:kern w:val="0"/>
          <w:sz w:val="44"/>
          <w:szCs w:val="44"/>
        </w:rPr>
        <w:t>区</w:t>
      </w:r>
      <w:r>
        <w:rPr>
          <w:rFonts w:ascii="宋体" w:hAnsi="宋体" w:hint="eastAsia"/>
          <w:b/>
          <w:kern w:val="0"/>
          <w:sz w:val="44"/>
          <w:szCs w:val="44"/>
        </w:rPr>
        <w:t>纪委监委办案</w:t>
      </w:r>
      <w:r>
        <w:rPr>
          <w:rFonts w:ascii="宋体" w:hAnsi="宋体"/>
          <w:b/>
          <w:kern w:val="0"/>
          <w:sz w:val="44"/>
          <w:szCs w:val="44"/>
        </w:rPr>
        <w:t>工作经费使用管理办法</w:t>
      </w:r>
    </w:p>
    <w:p w:rsidR="00FF6845" w:rsidRDefault="00CB7A4F">
      <w:pPr>
        <w:pStyle w:val="a9"/>
        <w:jc w:val="center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sz w:val="32"/>
          <w:szCs w:val="32"/>
        </w:rPr>
        <w:t xml:space="preserve"> </w:t>
      </w:r>
    </w:p>
    <w:p w:rsidR="00FF6845" w:rsidRDefault="00520440">
      <w:pPr>
        <w:pStyle w:val="a9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>总则</w:t>
      </w:r>
    </w:p>
    <w:p w:rsidR="00FF6845" w:rsidRDefault="00520440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第一条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Times New Roman" w:eastAsia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为加强对</w:t>
      </w:r>
      <w:r>
        <w:rPr>
          <w:rFonts w:ascii="仿宋" w:eastAsia="仿宋" w:hAnsi="仿宋" w:cs="仿宋" w:hint="eastAsia"/>
          <w:bCs/>
          <w:sz w:val="32"/>
          <w:szCs w:val="32"/>
        </w:rPr>
        <w:t>区</w:t>
      </w:r>
      <w:r>
        <w:rPr>
          <w:rFonts w:ascii="仿宋" w:eastAsia="仿宋" w:hAnsi="仿宋" w:cs="仿宋" w:hint="eastAsia"/>
          <w:bCs/>
          <w:sz w:val="32"/>
          <w:szCs w:val="32"/>
        </w:rPr>
        <w:t>纪委监委办案</w:t>
      </w:r>
      <w:r>
        <w:rPr>
          <w:rFonts w:ascii="仿宋" w:eastAsia="仿宋" w:hAnsi="仿宋" w:cs="仿宋" w:hint="eastAsia"/>
          <w:bCs/>
          <w:sz w:val="32"/>
          <w:szCs w:val="32"/>
        </w:rPr>
        <w:t>工作经费</w:t>
      </w:r>
      <w:r>
        <w:rPr>
          <w:rFonts w:ascii="仿宋" w:eastAsia="仿宋" w:hAnsi="仿宋" w:cs="Times New Roman"/>
          <w:sz w:val="32"/>
          <w:szCs w:val="32"/>
        </w:rPr>
        <w:t>的使用管理，增强专项工作经费推进</w:t>
      </w:r>
      <w:r w:rsidR="00000460">
        <w:rPr>
          <w:rFonts w:ascii="仿宋" w:eastAsia="仿宋" w:hAnsi="仿宋" w:cs="Times New Roman" w:hint="eastAsia"/>
          <w:sz w:val="32"/>
          <w:szCs w:val="32"/>
        </w:rPr>
        <w:t>监督执纪</w:t>
      </w:r>
      <w:r>
        <w:rPr>
          <w:rFonts w:ascii="仿宋" w:eastAsia="仿宋" w:hAnsi="仿宋" w:cs="Times New Roman"/>
          <w:sz w:val="32"/>
          <w:szCs w:val="32"/>
        </w:rPr>
        <w:t>工作的实效性，提高专项工作经费的使用效益，结合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 w:hint="eastAsia"/>
          <w:sz w:val="32"/>
          <w:szCs w:val="32"/>
        </w:rPr>
        <w:t>纪委监委</w:t>
      </w:r>
      <w:r>
        <w:rPr>
          <w:rFonts w:ascii="仿宋" w:eastAsia="仿宋" w:hAnsi="仿宋" w:cs="Times New Roman"/>
          <w:sz w:val="32"/>
          <w:szCs w:val="32"/>
        </w:rPr>
        <w:t>工作实际，特制定本办法。</w:t>
      </w:r>
    </w:p>
    <w:p w:rsidR="00FF6845" w:rsidRDefault="00520440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专项工作经费的管理和使用应当坚持公平、公开、公正的原则，确保专项工作经费的规范、安全和高效。</w:t>
      </w:r>
    </w:p>
    <w:p w:rsidR="00FF6845" w:rsidRDefault="00520440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第三条</w:t>
      </w:r>
      <w:r>
        <w:rPr>
          <w:rFonts w:ascii="黑体" w:eastAsia="黑体" w:hAnsi="黑体" w:cs="Times New Roman"/>
          <w:b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财政部门负责专项工作经费的预算管理、资金拨付，并对资金的使用情况进行监督检查。</w:t>
      </w:r>
    </w:p>
    <w:p w:rsidR="00FF6845" w:rsidRDefault="00520440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 w:hint="eastAsia"/>
          <w:sz w:val="32"/>
          <w:szCs w:val="32"/>
        </w:rPr>
        <w:t>纪委监委</w:t>
      </w:r>
      <w:r>
        <w:rPr>
          <w:rFonts w:ascii="仿宋" w:eastAsia="仿宋" w:hAnsi="仿宋" w:cs="Times New Roman"/>
          <w:sz w:val="32"/>
          <w:szCs w:val="32"/>
        </w:rPr>
        <w:t>负责确定专项工作经费的年度使用方向</w:t>
      </w:r>
      <w:r>
        <w:rPr>
          <w:rFonts w:ascii="仿宋" w:eastAsia="仿宋" w:hAnsi="仿宋" w:cs="Times New Roman" w:hint="eastAsia"/>
          <w:sz w:val="32"/>
          <w:szCs w:val="32"/>
        </w:rPr>
        <w:t>和</w:t>
      </w:r>
      <w:r>
        <w:rPr>
          <w:rFonts w:ascii="仿宋" w:eastAsia="仿宋" w:hAnsi="仿宋" w:cs="Times New Roman"/>
          <w:sz w:val="32"/>
          <w:szCs w:val="32"/>
        </w:rPr>
        <w:t>使用重点，并对经费使用计划进行监督检查。</w:t>
      </w:r>
    </w:p>
    <w:p w:rsidR="00FF6845" w:rsidRDefault="00520440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第二章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 w:rsidR="00FF6845" w:rsidRDefault="00520440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第四条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专项工作经费的管理机构是</w:t>
      </w:r>
      <w:r>
        <w:rPr>
          <w:rFonts w:ascii="仿宋" w:eastAsia="仿宋" w:hAnsi="仿宋" w:cs="Times New Roman" w:hint="eastAsia"/>
          <w:sz w:val="32"/>
          <w:szCs w:val="32"/>
        </w:rPr>
        <w:t>区纪委监委</w:t>
      </w:r>
      <w:r>
        <w:rPr>
          <w:rFonts w:ascii="仿宋" w:eastAsia="仿宋" w:hAnsi="仿宋" w:cs="Times New Roman"/>
          <w:sz w:val="32"/>
          <w:szCs w:val="32"/>
        </w:rPr>
        <w:t>，负责对专项经费进行管理。</w:t>
      </w:r>
    </w:p>
    <w:p w:rsidR="00FF6845" w:rsidRDefault="00520440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>
        <w:rPr>
          <w:rFonts w:ascii="黑体" w:eastAsia="黑体" w:hAnsi="黑体" w:cs="Times New Roman"/>
          <w:sz w:val="32"/>
          <w:szCs w:val="32"/>
        </w:rPr>
        <w:t>第五条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专项工作经费实行</w:t>
      </w:r>
      <w:r>
        <w:rPr>
          <w:rFonts w:ascii="仿宋" w:eastAsia="仿宋" w:hAnsi="仿宋" w:cs="Times New Roman"/>
          <w:sz w:val="32"/>
          <w:szCs w:val="32"/>
        </w:rPr>
        <w:t>“</w:t>
      </w:r>
      <w:r>
        <w:rPr>
          <w:rFonts w:ascii="仿宋" w:eastAsia="仿宋" w:hAnsi="仿宋" w:cs="Times New Roman"/>
          <w:sz w:val="32"/>
          <w:szCs w:val="32"/>
        </w:rPr>
        <w:t>统一核算、专项使用</w:t>
      </w:r>
      <w:r>
        <w:rPr>
          <w:rFonts w:ascii="仿宋" w:eastAsia="仿宋" w:hAnsi="仿宋" w:cs="Times New Roman"/>
          <w:sz w:val="32"/>
          <w:szCs w:val="32"/>
        </w:rPr>
        <w:t>”</w:t>
      </w:r>
      <w:r>
        <w:rPr>
          <w:rFonts w:ascii="仿宋" w:eastAsia="仿宋" w:hAnsi="仿宋" w:cs="Times New Roman"/>
          <w:sz w:val="32"/>
          <w:szCs w:val="32"/>
        </w:rPr>
        <w:t>的管理模式，确保该项工作经费专款专用。专项经费必须按规定用于允许和规定的项目，不得改变用途。</w:t>
      </w:r>
    </w:p>
    <w:p w:rsidR="00FF6845" w:rsidRDefault="00520440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第六条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 xml:space="preserve"> </w:t>
      </w:r>
      <w:r>
        <w:rPr>
          <w:rFonts w:ascii="仿宋" w:eastAsia="仿宋" w:hAnsi="仿宋" w:cs="Times New Roman"/>
          <w:sz w:val="32"/>
          <w:szCs w:val="32"/>
        </w:rPr>
        <w:t>专项经费实行报账制度，支出票据先由</w:t>
      </w:r>
      <w:r>
        <w:rPr>
          <w:rFonts w:ascii="仿宋" w:eastAsia="仿宋" w:hAnsi="仿宋" w:cs="Times New Roman" w:hint="eastAsia"/>
          <w:sz w:val="32"/>
          <w:szCs w:val="32"/>
        </w:rPr>
        <w:t>经手、证明人签字、分管领导证明后，再由单位一把手</w:t>
      </w:r>
      <w:r>
        <w:rPr>
          <w:rFonts w:ascii="仿宋" w:eastAsia="仿宋" w:hAnsi="仿宋" w:cs="Times New Roman"/>
          <w:sz w:val="32"/>
          <w:szCs w:val="32"/>
        </w:rPr>
        <w:t>签字后</w:t>
      </w:r>
      <w:r>
        <w:rPr>
          <w:rFonts w:ascii="仿宋" w:eastAsia="仿宋" w:hAnsi="仿宋" w:cs="Times New Roman" w:hint="eastAsia"/>
          <w:sz w:val="32"/>
          <w:szCs w:val="32"/>
        </w:rPr>
        <w:t>，交出纳</w:t>
      </w:r>
      <w:r>
        <w:rPr>
          <w:rFonts w:ascii="仿宋" w:eastAsia="仿宋" w:hAnsi="仿宋" w:cs="Times New Roman"/>
          <w:sz w:val="32"/>
          <w:szCs w:val="32"/>
        </w:rPr>
        <w:t>审核票据。相关支出票据及时传递到会计处进行相关会计核算。</w:t>
      </w:r>
    </w:p>
    <w:p w:rsidR="00FF6845" w:rsidRDefault="00520440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lastRenderedPageBreak/>
        <w:t>第三章</w:t>
      </w:r>
      <w:r>
        <w:rPr>
          <w:rFonts w:ascii="黑体" w:eastAsia="黑体" w:hAnsi="黑体" w:cs="Times New Roman"/>
          <w:sz w:val="32"/>
          <w:szCs w:val="32"/>
        </w:rPr>
        <w:t xml:space="preserve"> 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资金用途和审批</w:t>
      </w:r>
    </w:p>
    <w:p w:rsidR="00FF6845" w:rsidRDefault="00520440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bookmarkStart w:id="4" w:name="I6546902"/>
      <w:bookmarkStart w:id="5" w:name="6"/>
      <w:bookmarkEnd w:id="4"/>
      <w:bookmarkEnd w:id="5"/>
      <w:r>
        <w:rPr>
          <w:rFonts w:ascii="黑体" w:eastAsia="黑体" w:hAnsi="黑体" w:cs="Times New Roman"/>
          <w:sz w:val="32"/>
          <w:szCs w:val="32"/>
        </w:rPr>
        <w:t>第七条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专项经费的用途范围：</w:t>
      </w:r>
      <w:r>
        <w:rPr>
          <w:rFonts w:ascii="仿宋" w:eastAsia="仿宋" w:hAnsi="仿宋" w:cs="Times New Roman" w:hint="eastAsia"/>
          <w:sz w:val="32"/>
          <w:szCs w:val="32"/>
        </w:rPr>
        <w:t>用于购买办案所需设施设备，办理各类案件线索及留置案件所需经费。</w:t>
      </w:r>
      <w:r>
        <w:rPr>
          <w:rFonts w:ascii="仿宋" w:eastAsia="仿宋" w:hAnsi="仿宋" w:cs="仿宋" w:hint="eastAsia"/>
          <w:sz w:val="32"/>
          <w:szCs w:val="32"/>
        </w:rPr>
        <w:t>狠抓专项整治，从严执纪审查坚决整治形式主义和官僚主义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加强党对反腐败工作的统一领导，坚决查处群众身边腐败问题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压实全面从严治党责任。</w:t>
      </w:r>
    </w:p>
    <w:p w:rsidR="00FF6845" w:rsidRDefault="00520440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bookmarkStart w:id="6" w:name="I6546903"/>
      <w:bookmarkStart w:id="7" w:name="7"/>
      <w:bookmarkEnd w:id="6"/>
      <w:bookmarkEnd w:id="7"/>
      <w:r>
        <w:rPr>
          <w:rFonts w:ascii="黑体" w:eastAsia="黑体" w:hAnsi="黑体" w:cs="Times New Roman"/>
          <w:sz w:val="32"/>
          <w:szCs w:val="32"/>
        </w:rPr>
        <w:t>第四章</w:t>
      </w:r>
      <w:r>
        <w:rPr>
          <w:rFonts w:ascii="黑体" w:eastAsia="黑体" w:hAnsi="黑体" w:cs="Times New Roman"/>
          <w:sz w:val="32"/>
          <w:szCs w:val="32"/>
        </w:rPr>
        <w:t xml:space="preserve">  </w:t>
      </w:r>
      <w:r>
        <w:rPr>
          <w:rFonts w:ascii="黑体" w:eastAsia="黑体" w:hAnsi="黑体" w:cs="Times New Roman"/>
          <w:sz w:val="32"/>
          <w:szCs w:val="32"/>
        </w:rPr>
        <w:t>资金监督</w:t>
      </w:r>
    </w:p>
    <w:p w:rsidR="00FF6845" w:rsidRDefault="00520440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八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Times New Roman" w:eastAsia="仿宋" w:cs="Times New Roman"/>
          <w:sz w:val="32"/>
          <w:szCs w:val="32"/>
        </w:rPr>
        <w:t> 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 w:hint="eastAsia"/>
          <w:sz w:val="32"/>
          <w:szCs w:val="32"/>
        </w:rPr>
        <w:t>纪委监委</w:t>
      </w:r>
      <w:r w:rsidR="005A5782">
        <w:rPr>
          <w:rFonts w:ascii="仿宋" w:eastAsia="仿宋" w:hAnsi="仿宋" w:cs="Times New Roman" w:hint="eastAsia"/>
          <w:sz w:val="32"/>
          <w:szCs w:val="32"/>
        </w:rPr>
        <w:t>专项</w:t>
      </w:r>
      <w:r>
        <w:rPr>
          <w:rFonts w:ascii="仿宋" w:eastAsia="仿宋" w:hAnsi="仿宋" w:cs="Times New Roman"/>
          <w:sz w:val="32"/>
          <w:szCs w:val="32"/>
        </w:rPr>
        <w:t>工作经费由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/>
          <w:sz w:val="32"/>
          <w:szCs w:val="32"/>
        </w:rPr>
        <w:t>财政拨付</w:t>
      </w:r>
      <w:r>
        <w:rPr>
          <w:rFonts w:ascii="仿宋" w:eastAsia="仿宋" w:hAnsi="仿宋" w:cs="Times New Roman" w:hint="eastAsia"/>
          <w:sz w:val="32"/>
          <w:szCs w:val="32"/>
        </w:rPr>
        <w:t>区纪委监委</w:t>
      </w:r>
      <w:r>
        <w:rPr>
          <w:rFonts w:ascii="仿宋" w:eastAsia="仿宋" w:hAnsi="仿宋" w:cs="Times New Roman" w:hint="eastAsia"/>
          <w:sz w:val="32"/>
          <w:szCs w:val="32"/>
        </w:rPr>
        <w:t>后，区</w:t>
      </w:r>
      <w:r>
        <w:rPr>
          <w:rFonts w:ascii="仿宋" w:eastAsia="仿宋" w:hAnsi="仿宋" w:cs="Times New Roman" w:hint="eastAsia"/>
          <w:sz w:val="32"/>
          <w:szCs w:val="32"/>
        </w:rPr>
        <w:t>纪委监委</w:t>
      </w:r>
      <w:r>
        <w:rPr>
          <w:rFonts w:ascii="仿宋" w:eastAsia="仿宋" w:hAnsi="仿宋" w:cs="Times New Roman"/>
          <w:sz w:val="32"/>
          <w:szCs w:val="32"/>
        </w:rPr>
        <w:t>严格按照审批后的经费使用计划予以支付，并加强专项工作经费的监督检查。</w:t>
      </w:r>
    </w:p>
    <w:p w:rsidR="00FF6845" w:rsidRDefault="00520440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</w:t>
      </w:r>
      <w:r>
        <w:rPr>
          <w:rFonts w:ascii="黑体" w:eastAsia="黑体" w:hAnsi="黑体" w:cs="Times New Roman" w:hint="eastAsia"/>
          <w:sz w:val="32"/>
          <w:szCs w:val="32"/>
        </w:rPr>
        <w:t>九</w:t>
      </w:r>
      <w:r>
        <w:rPr>
          <w:rFonts w:ascii="黑体" w:eastAsia="黑体" w:hAnsi="黑体" w:cs="Times New Roman"/>
          <w:sz w:val="32"/>
          <w:szCs w:val="32"/>
        </w:rPr>
        <w:t>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专项工作经费使用管理人员应自觉遵守国家财经纪律，同时接受有关主管部门和财政、审计、监察等部门的监督检查。</w:t>
      </w:r>
    </w:p>
    <w:p w:rsidR="00FF6845" w:rsidRDefault="00520440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对于违反本办法规定截留、挤占、挪用专项经费的单位和个人，严格按照《财政违法行为处罚处分条例》（国务院令第</w:t>
      </w:r>
      <w:r>
        <w:rPr>
          <w:rFonts w:ascii="仿宋" w:eastAsia="仿宋" w:hAnsi="仿宋" w:cs="Times New Roman"/>
          <w:sz w:val="32"/>
          <w:szCs w:val="32"/>
        </w:rPr>
        <w:t>427</w:t>
      </w:r>
      <w:r>
        <w:rPr>
          <w:rFonts w:ascii="仿宋" w:eastAsia="仿宋" w:hAnsi="仿宋" w:cs="Times New Roman"/>
          <w:sz w:val="32"/>
          <w:szCs w:val="32"/>
        </w:rPr>
        <w:t>号）进行处罚，并追究有关责任人员的责任。</w:t>
      </w:r>
    </w:p>
    <w:p w:rsidR="00FF6845" w:rsidRDefault="00520440">
      <w:pPr>
        <w:pStyle w:val="a7"/>
        <w:spacing w:before="0" w:beforeAutospacing="0" w:after="0" w:afterAutospacing="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/>
          <w:sz w:val="32"/>
          <w:szCs w:val="32"/>
        </w:rPr>
        <w:t>第五章</w:t>
      </w:r>
      <w:r>
        <w:rPr>
          <w:rFonts w:ascii="Times New Roman" w:eastAsia="黑体" w:cs="Times New Roman"/>
          <w:sz w:val="32"/>
          <w:szCs w:val="32"/>
        </w:rPr>
        <w:t> </w:t>
      </w:r>
      <w:r>
        <w:rPr>
          <w:rFonts w:ascii="黑体" w:eastAsia="黑体" w:hAnsi="黑体" w:cs="Times New Roman" w:hint="eastAsia"/>
          <w:sz w:val="32"/>
          <w:szCs w:val="32"/>
        </w:rPr>
        <w:t xml:space="preserve"> </w:t>
      </w:r>
      <w:r>
        <w:rPr>
          <w:rFonts w:ascii="黑体" w:eastAsia="黑体" w:hAnsi="黑体" w:cs="Times New Roman"/>
          <w:sz w:val="32"/>
          <w:szCs w:val="32"/>
        </w:rPr>
        <w:t>附则</w:t>
      </w:r>
    </w:p>
    <w:p w:rsidR="00FF6845" w:rsidRDefault="00520440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第十二条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本办法</w:t>
      </w:r>
      <w:r>
        <w:rPr>
          <w:rFonts w:ascii="仿宋" w:eastAsia="仿宋" w:hAnsi="仿宋" w:cs="Times New Roman" w:hint="eastAsia"/>
          <w:sz w:val="32"/>
          <w:szCs w:val="32"/>
        </w:rPr>
        <w:t>区</w:t>
      </w:r>
      <w:r>
        <w:rPr>
          <w:rFonts w:ascii="仿宋" w:eastAsia="仿宋" w:hAnsi="仿宋" w:cs="Times New Roman" w:hint="eastAsia"/>
          <w:sz w:val="32"/>
          <w:szCs w:val="32"/>
        </w:rPr>
        <w:t>纪委监委</w:t>
      </w:r>
      <w:r>
        <w:rPr>
          <w:rFonts w:ascii="仿宋" w:eastAsia="仿宋" w:hAnsi="仿宋" w:cs="Times New Roman"/>
          <w:sz w:val="32"/>
          <w:szCs w:val="32"/>
        </w:rPr>
        <w:t>负责解释。</w:t>
      </w:r>
    </w:p>
    <w:p w:rsidR="00FF6845" w:rsidRDefault="00520440">
      <w:pPr>
        <w:pStyle w:val="a7"/>
        <w:spacing w:before="0" w:beforeAutospacing="0" w:after="0" w:afterAutospacing="0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第十三条</w:t>
      </w:r>
      <w:r>
        <w:rPr>
          <w:rFonts w:ascii="仿宋" w:eastAsia="仿宋" w:hAnsi="仿宋" w:cs="Times New Roman"/>
          <w:sz w:val="32"/>
          <w:szCs w:val="32"/>
        </w:rPr>
        <w:t xml:space="preserve">  </w:t>
      </w:r>
      <w:r>
        <w:rPr>
          <w:rFonts w:ascii="仿宋" w:eastAsia="仿宋" w:hAnsi="仿宋" w:cs="Times New Roman"/>
          <w:sz w:val="32"/>
          <w:szCs w:val="32"/>
        </w:rPr>
        <w:t>本办法自发布之日起执行。</w:t>
      </w:r>
    </w:p>
    <w:p w:rsidR="00FF6845" w:rsidRDefault="00FF6845">
      <w:pPr>
        <w:spacing w:line="360" w:lineRule="auto"/>
        <w:rPr>
          <w:rFonts w:ascii="仿宋" w:eastAsia="仿宋" w:hAnsi="仿宋"/>
          <w:snapToGrid w:val="0"/>
          <w:spacing w:val="-10"/>
          <w:kern w:val="0"/>
          <w:sz w:val="32"/>
          <w:szCs w:val="32"/>
        </w:rPr>
      </w:pPr>
    </w:p>
    <w:p w:rsidR="00FF6845" w:rsidRDefault="00FF6845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FF6845" w:rsidRDefault="00FF6845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FF6845" w:rsidRDefault="00FF6845">
      <w:pPr>
        <w:spacing w:line="360" w:lineRule="auto"/>
        <w:rPr>
          <w:rFonts w:ascii="仿宋" w:eastAsia="仿宋" w:hAnsi="仿宋"/>
          <w:sz w:val="32"/>
          <w:szCs w:val="32"/>
        </w:rPr>
      </w:pPr>
      <w:bookmarkStart w:id="8" w:name="_GoBack"/>
      <w:bookmarkEnd w:id="8"/>
    </w:p>
    <w:sectPr w:rsidR="00FF6845" w:rsidSect="00FF6845">
      <w:headerReference w:type="default" r:id="rId7"/>
      <w:footerReference w:type="even" r:id="rId8"/>
      <w:footerReference w:type="default" r:id="rId9"/>
      <w:pgSz w:w="11906" w:h="16838"/>
      <w:pgMar w:top="1247" w:right="1644" w:bottom="1247" w:left="1797" w:header="851" w:footer="85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440" w:rsidRDefault="00520440" w:rsidP="00FF6845">
      <w:r>
        <w:separator/>
      </w:r>
    </w:p>
  </w:endnote>
  <w:endnote w:type="continuationSeparator" w:id="0">
    <w:p w:rsidR="00520440" w:rsidRDefault="00520440" w:rsidP="00FF6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8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845" w:rsidRDefault="00FF6845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 w:rsidR="00520440">
      <w:rPr>
        <w:rStyle w:val="a8"/>
      </w:rPr>
      <w:instrText xml:space="preserve">PAGE  </w:instrText>
    </w:r>
    <w:r>
      <w:fldChar w:fldCharType="separate"/>
    </w:r>
    <w:r w:rsidR="00520440">
      <w:t xml:space="preserve"> </w:t>
    </w:r>
    <w:r>
      <w:fldChar w:fldCharType="end"/>
    </w:r>
  </w:p>
  <w:p w:rsidR="00FF6845" w:rsidRDefault="00FF6845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845" w:rsidRDefault="00FF6845">
    <w:pPr>
      <w:pStyle w:val="a5"/>
      <w:framePr w:wrap="around" w:vAnchor="text" w:hAnchor="margin" w:xAlign="outside" w:y="1"/>
      <w:rPr>
        <w:rStyle w:val="a8"/>
        <w:sz w:val="24"/>
        <w:szCs w:val="24"/>
      </w:rPr>
    </w:pPr>
    <w:r>
      <w:rPr>
        <w:sz w:val="24"/>
        <w:szCs w:val="24"/>
      </w:rPr>
      <w:fldChar w:fldCharType="begin"/>
    </w:r>
    <w:r w:rsidR="00520440">
      <w:rPr>
        <w:rStyle w:val="a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CB7A4F">
      <w:rPr>
        <w:rStyle w:val="a8"/>
        <w:noProof/>
        <w:sz w:val="24"/>
        <w:szCs w:val="24"/>
      </w:rPr>
      <w:t>1</w:t>
    </w:r>
    <w:r>
      <w:rPr>
        <w:sz w:val="24"/>
        <w:szCs w:val="24"/>
      </w:rPr>
      <w:fldChar w:fldCharType="end"/>
    </w:r>
  </w:p>
  <w:p w:rsidR="00FF6845" w:rsidRDefault="00FF6845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440" w:rsidRDefault="00520440" w:rsidP="00FF6845">
      <w:r>
        <w:separator/>
      </w:r>
    </w:p>
  </w:footnote>
  <w:footnote w:type="continuationSeparator" w:id="0">
    <w:p w:rsidR="00520440" w:rsidRDefault="00520440" w:rsidP="00FF68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845" w:rsidRDefault="00FF6845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460"/>
    <w:rsid w:val="00007DA1"/>
    <w:rsid w:val="000A0BB7"/>
    <w:rsid w:val="00172A27"/>
    <w:rsid w:val="00177B30"/>
    <w:rsid w:val="00284209"/>
    <w:rsid w:val="00302FB0"/>
    <w:rsid w:val="0039284B"/>
    <w:rsid w:val="003B0E97"/>
    <w:rsid w:val="004D3BFF"/>
    <w:rsid w:val="004F2BB1"/>
    <w:rsid w:val="004F4E8D"/>
    <w:rsid w:val="00520440"/>
    <w:rsid w:val="005428A5"/>
    <w:rsid w:val="005A5782"/>
    <w:rsid w:val="005B4CF9"/>
    <w:rsid w:val="005B704D"/>
    <w:rsid w:val="006643E9"/>
    <w:rsid w:val="006916C4"/>
    <w:rsid w:val="006B3E3A"/>
    <w:rsid w:val="006D5C7D"/>
    <w:rsid w:val="00770A84"/>
    <w:rsid w:val="007945F9"/>
    <w:rsid w:val="008E4729"/>
    <w:rsid w:val="008F50CF"/>
    <w:rsid w:val="00956D8D"/>
    <w:rsid w:val="009D61B5"/>
    <w:rsid w:val="009F7894"/>
    <w:rsid w:val="00AE17AD"/>
    <w:rsid w:val="00AF4722"/>
    <w:rsid w:val="00B2475A"/>
    <w:rsid w:val="00B63396"/>
    <w:rsid w:val="00CB7A4F"/>
    <w:rsid w:val="00D550E4"/>
    <w:rsid w:val="00DA0706"/>
    <w:rsid w:val="00DD7437"/>
    <w:rsid w:val="00DD7C5F"/>
    <w:rsid w:val="00DE3156"/>
    <w:rsid w:val="00E06934"/>
    <w:rsid w:val="00E6211A"/>
    <w:rsid w:val="00E8087C"/>
    <w:rsid w:val="00F0104E"/>
    <w:rsid w:val="00F21710"/>
    <w:rsid w:val="00F23266"/>
    <w:rsid w:val="00FD154B"/>
    <w:rsid w:val="00FF6845"/>
    <w:rsid w:val="162A1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8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FF6845"/>
    <w:pPr>
      <w:ind w:leftChars="2500" w:left="2500"/>
    </w:pPr>
  </w:style>
  <w:style w:type="paragraph" w:styleId="a4">
    <w:name w:val="Balloon Text"/>
    <w:basedOn w:val="a"/>
    <w:qFormat/>
    <w:rsid w:val="00FF6845"/>
    <w:rPr>
      <w:sz w:val="18"/>
      <w:szCs w:val="18"/>
    </w:rPr>
  </w:style>
  <w:style w:type="paragraph" w:styleId="a5">
    <w:name w:val="footer"/>
    <w:basedOn w:val="a"/>
    <w:qFormat/>
    <w:rsid w:val="00FF68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FF68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FF6845"/>
    <w:rPr>
      <w:rFonts w:eastAsia="方正小标宋简体"/>
      <w:w w:val="85"/>
      <w:sz w:val="96"/>
      <w:szCs w:val="20"/>
    </w:rPr>
  </w:style>
  <w:style w:type="paragraph" w:styleId="a7">
    <w:name w:val="Normal (Web)"/>
    <w:basedOn w:val="a"/>
    <w:qFormat/>
    <w:rsid w:val="00FF6845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character" w:styleId="a8">
    <w:name w:val="page number"/>
    <w:basedOn w:val="a0"/>
    <w:qFormat/>
    <w:rsid w:val="00FF6845"/>
  </w:style>
  <w:style w:type="paragraph" w:customStyle="1" w:styleId="p0">
    <w:name w:val="p0"/>
    <w:basedOn w:val="a"/>
    <w:qFormat/>
    <w:rsid w:val="00FF6845"/>
    <w:pPr>
      <w:widowControl/>
      <w:jc w:val="left"/>
    </w:pPr>
    <w:rPr>
      <w:rFonts w:ascii="Arial" w:hAnsi="Arial" w:cs="Arial"/>
      <w:kern w:val="0"/>
      <w:szCs w:val="21"/>
    </w:rPr>
  </w:style>
  <w:style w:type="paragraph" w:styleId="a9">
    <w:name w:val="No Spacing"/>
    <w:uiPriority w:val="1"/>
    <w:qFormat/>
    <w:rsid w:val="00FF6845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714</Characters>
  <Application>Microsoft Office Word</Application>
  <DocSecurity>0</DocSecurity>
  <Lines>5</Lines>
  <Paragraphs>1</Paragraphs>
  <ScaleCrop>false</ScaleCrop>
  <Company>微软公司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  沙  市  文  明  办</dc:title>
  <dc:creator>微软用户</dc:creator>
  <cp:lastModifiedBy>Administrator</cp:lastModifiedBy>
  <cp:revision>19</cp:revision>
  <cp:lastPrinted>2018-10-09T08:50:00Z</cp:lastPrinted>
  <dcterms:created xsi:type="dcterms:W3CDTF">2018-10-09T08:48:00Z</dcterms:created>
  <dcterms:modified xsi:type="dcterms:W3CDTF">2019-12-06T13:32:00Z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