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C9" w:rsidRDefault="002D4035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 w:rsidR="00EC41F4">
        <w:rPr>
          <w:rFonts w:ascii="宋体" w:hAnsi="宋体" w:hint="eastAsia"/>
          <w:b/>
          <w:kern w:val="0"/>
          <w:sz w:val="44"/>
          <w:szCs w:val="44"/>
        </w:rPr>
        <w:t>委巡察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C838C9" w:rsidRDefault="00EC41F4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</w:p>
    <w:p w:rsidR="00C838C9" w:rsidRDefault="002D4035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仿宋" w:hint="eastAsia"/>
          <w:bCs/>
          <w:sz w:val="32"/>
          <w:szCs w:val="32"/>
        </w:rPr>
        <w:t>区</w:t>
      </w:r>
      <w:r w:rsidR="00EC41F4">
        <w:rPr>
          <w:rFonts w:ascii="仿宋" w:eastAsia="仿宋" w:hAnsi="仿宋" w:cs="仿宋" w:hint="eastAsia"/>
          <w:bCs/>
          <w:sz w:val="32"/>
          <w:szCs w:val="32"/>
        </w:rPr>
        <w:t>委巡察</w:t>
      </w:r>
      <w:r>
        <w:rPr>
          <w:rFonts w:ascii="仿宋" w:eastAsia="仿宋" w:hAnsi="仿宋" w:cs="仿宋" w:hint="eastAsia"/>
          <w:bCs/>
          <w:sz w:val="32"/>
          <w:szCs w:val="32"/>
        </w:rPr>
        <w:t>工作经费</w:t>
      </w:r>
      <w:r>
        <w:rPr>
          <w:rFonts w:ascii="仿宋" w:eastAsia="仿宋" w:hAnsi="仿宋" w:cs="Times New Roman"/>
          <w:sz w:val="32"/>
          <w:szCs w:val="32"/>
        </w:rPr>
        <w:t>的使用管理，增强专项工作经费推进</w:t>
      </w:r>
      <w:r w:rsidR="00EC41F4">
        <w:rPr>
          <w:rFonts w:ascii="仿宋" w:eastAsia="仿宋" w:hAnsi="仿宋" w:cs="Times New Roman" w:hint="eastAsia"/>
          <w:sz w:val="32"/>
          <w:szCs w:val="32"/>
        </w:rPr>
        <w:t>巡察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EC41F4">
        <w:rPr>
          <w:rFonts w:ascii="仿宋" w:eastAsia="仿宋" w:hAnsi="仿宋" w:cs="Times New Roman" w:hint="eastAsia"/>
          <w:sz w:val="32"/>
          <w:szCs w:val="32"/>
        </w:rPr>
        <w:t>委巡察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EC41F4">
        <w:rPr>
          <w:rFonts w:ascii="仿宋" w:eastAsia="仿宋" w:hAnsi="仿宋" w:cs="Times New Roman" w:hint="eastAsia"/>
          <w:sz w:val="32"/>
          <w:szCs w:val="32"/>
        </w:rPr>
        <w:t>委巡察办</w:t>
      </w:r>
      <w:r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C838C9" w:rsidRDefault="002D4035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专项工作经费的管理机构是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EC41F4">
        <w:rPr>
          <w:rFonts w:ascii="仿宋" w:eastAsia="仿宋" w:hAnsi="仿宋" w:cs="Times New Roman" w:hint="eastAsia"/>
          <w:sz w:val="32"/>
          <w:szCs w:val="32"/>
        </w:rPr>
        <w:t>委巡察办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的管理模式，确保该项工作经费专款专用。专项经费必须按规定用于允许和规定的项目，不得改变用途。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专项经费实行报账制度，支出票据先由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</w:t>
      </w:r>
      <w:r w:rsidR="00EC41F4">
        <w:rPr>
          <w:rFonts w:ascii="仿宋" w:eastAsia="仿宋" w:hAnsi="仿宋" w:cs="Times New Roman" w:hint="eastAsia"/>
          <w:sz w:val="32"/>
          <w:szCs w:val="32"/>
        </w:rPr>
        <w:t>人</w:t>
      </w:r>
      <w:r>
        <w:rPr>
          <w:rFonts w:ascii="仿宋" w:eastAsia="仿宋" w:hAnsi="仿宋" w:cs="Times New Roman" w:hint="eastAsia"/>
          <w:sz w:val="32"/>
          <w:szCs w:val="32"/>
        </w:rPr>
        <w:t>、</w:t>
      </w:r>
      <w:r w:rsidR="00EC41F4">
        <w:rPr>
          <w:rFonts w:ascii="仿宋" w:eastAsia="仿宋" w:hAnsi="仿宋" w:cs="Times New Roman" w:hint="eastAsia"/>
          <w:sz w:val="32"/>
          <w:szCs w:val="32"/>
        </w:rPr>
        <w:t>分管领导证明签字，交出纳</w:t>
      </w:r>
      <w:r w:rsidR="00EC41F4">
        <w:rPr>
          <w:rFonts w:ascii="仿宋" w:eastAsia="仿宋" w:hAnsi="仿宋" w:cs="Times New Roman"/>
          <w:sz w:val="32"/>
          <w:szCs w:val="32"/>
        </w:rPr>
        <w:t>审核票据</w:t>
      </w:r>
      <w:r w:rsidR="00EC41F4">
        <w:rPr>
          <w:rFonts w:ascii="仿宋" w:eastAsia="仿宋" w:hAnsi="仿宋" w:cs="Times New Roman" w:hint="eastAsia"/>
          <w:sz w:val="32"/>
          <w:szCs w:val="32"/>
        </w:rPr>
        <w:t>后，由分管办公室领导签核，最后</w:t>
      </w:r>
      <w:r>
        <w:rPr>
          <w:rFonts w:ascii="仿宋" w:eastAsia="仿宋" w:hAnsi="仿宋" w:cs="Times New Roman" w:hint="eastAsia"/>
          <w:sz w:val="32"/>
          <w:szCs w:val="32"/>
        </w:rPr>
        <w:t>由</w:t>
      </w:r>
      <w:r w:rsidR="00EC41F4">
        <w:rPr>
          <w:rFonts w:ascii="仿宋" w:eastAsia="仿宋" w:hAnsi="仿宋" w:cs="Times New Roman" w:hint="eastAsia"/>
          <w:sz w:val="32"/>
          <w:szCs w:val="32"/>
        </w:rPr>
        <w:t>分管财务工作领导审批</w:t>
      </w:r>
      <w:r w:rsidR="00EC41F4">
        <w:rPr>
          <w:rFonts w:ascii="仿宋" w:eastAsia="仿宋" w:hAnsi="仿宋" w:cs="Times New Roman"/>
          <w:sz w:val="32"/>
          <w:szCs w:val="32"/>
        </w:rPr>
        <w:t>签字</w:t>
      </w:r>
      <w:r>
        <w:rPr>
          <w:rFonts w:ascii="仿宋" w:eastAsia="仿宋" w:hAnsi="仿宋" w:cs="Times New Roman"/>
          <w:sz w:val="32"/>
          <w:szCs w:val="32"/>
        </w:rPr>
        <w:t>。相关支出票据及时传递到会计处进行相关会计核算。</w:t>
      </w:r>
    </w:p>
    <w:p w:rsidR="00C838C9" w:rsidRDefault="002D4035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EC41F4" w:rsidRDefault="002D4035" w:rsidP="00EC41F4">
      <w:pPr>
        <w:pStyle w:val="a7"/>
        <w:spacing w:before="0" w:beforeAutospacing="0" w:after="0" w:afterAutospacing="0"/>
        <w:ind w:firstLineChars="200" w:firstLine="640"/>
        <w:jc w:val="both"/>
        <w:rPr>
          <w:rFonts w:ascii="Arial" w:hAnsi="Arial" w:cs="Arial" w:hint="eastAsia"/>
          <w:color w:val="333333"/>
          <w:sz w:val="21"/>
          <w:szCs w:val="21"/>
          <w:shd w:val="clear" w:color="auto" w:fill="FFFFFF"/>
          <w:lang/>
        </w:rPr>
      </w:pPr>
      <w:bookmarkStart w:id="4" w:name="I6546902"/>
      <w:bookmarkStart w:id="5" w:name="6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lastRenderedPageBreak/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用于购买</w:t>
      </w:r>
      <w:r w:rsidR="00EC41F4">
        <w:rPr>
          <w:rFonts w:ascii="仿宋" w:eastAsia="仿宋" w:hAnsi="仿宋" w:cs="Times New Roman" w:hint="eastAsia"/>
          <w:sz w:val="32"/>
          <w:szCs w:val="32"/>
        </w:rPr>
        <w:t>巡察</w:t>
      </w:r>
      <w:r>
        <w:rPr>
          <w:rFonts w:ascii="仿宋" w:eastAsia="仿宋" w:hAnsi="仿宋" w:cs="Times New Roman" w:hint="eastAsia"/>
          <w:sz w:val="32"/>
          <w:szCs w:val="32"/>
        </w:rPr>
        <w:t>所需设施设备，</w:t>
      </w:r>
      <w:r w:rsidR="00EC41F4">
        <w:rPr>
          <w:rFonts w:ascii="仿宋" w:eastAsia="仿宋" w:hAnsi="仿宋" w:cs="Times New Roman" w:hint="eastAsia"/>
          <w:sz w:val="32"/>
          <w:szCs w:val="32"/>
        </w:rPr>
        <w:t>开展巡察工作</w:t>
      </w:r>
      <w:r>
        <w:rPr>
          <w:rFonts w:ascii="仿宋" w:eastAsia="仿宋" w:hAnsi="仿宋" w:cs="Times New Roman" w:hint="eastAsia"/>
          <w:sz w:val="32"/>
          <w:szCs w:val="32"/>
        </w:rPr>
        <w:t>所需经费。</w:t>
      </w:r>
      <w:bookmarkStart w:id="6" w:name="I6546903"/>
      <w:bookmarkStart w:id="7" w:name="7"/>
      <w:bookmarkEnd w:id="6"/>
      <w:bookmarkEnd w:id="7"/>
      <w:r w:rsidR="00EC41F4" w:rsidRPr="00EC41F4">
        <w:rPr>
          <w:rFonts w:ascii="仿宋" w:eastAsia="仿宋" w:hAnsi="仿宋" w:cs="Arial"/>
          <w:color w:val="333333"/>
          <w:sz w:val="32"/>
          <w:szCs w:val="32"/>
          <w:shd w:val="clear" w:color="auto" w:fill="FFFFFF"/>
          <w:lang/>
        </w:rPr>
        <w:t>对巡</w:t>
      </w:r>
      <w:r w:rsidR="00EC41F4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  <w:lang/>
        </w:rPr>
        <w:t>察</w:t>
      </w:r>
      <w:r w:rsidR="00EC41F4" w:rsidRPr="00EC41F4">
        <w:rPr>
          <w:rFonts w:ascii="仿宋" w:eastAsia="仿宋" w:hAnsi="仿宋" w:cs="Arial"/>
          <w:color w:val="333333"/>
          <w:sz w:val="32"/>
          <w:szCs w:val="32"/>
          <w:shd w:val="clear" w:color="auto" w:fill="FFFFFF"/>
          <w:lang/>
        </w:rPr>
        <w:t>对象执行《中国共产党章程》和其他党内法规，遵守党的纪律，落实全面从严治党主体责任和监督责任等情况进行监督，着力发现党的领导弱化、党的建设缺失、全面从严治党不力，党的观念淡漠、组织涣散、纪律松弛，管党治党宽松软问题</w:t>
      </w:r>
      <w:r w:rsidR="00EC41F4">
        <w:rPr>
          <w:rFonts w:ascii="仿宋" w:eastAsia="仿宋" w:hAnsi="仿宋" w:cs="Arial" w:hint="eastAsia"/>
          <w:color w:val="333333"/>
          <w:sz w:val="32"/>
          <w:szCs w:val="32"/>
          <w:shd w:val="clear" w:color="auto" w:fill="FFFFFF"/>
          <w:lang/>
        </w:rPr>
        <w:t>。</w:t>
      </w:r>
    </w:p>
    <w:p w:rsidR="00C838C9" w:rsidRDefault="002D4035" w:rsidP="00EC41F4">
      <w:pPr>
        <w:pStyle w:val="a7"/>
        <w:spacing w:before="0" w:beforeAutospacing="0" w:after="0" w:afterAutospacing="0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EC41F4">
        <w:rPr>
          <w:rFonts w:ascii="仿宋" w:eastAsia="仿宋" w:hAnsi="仿宋" w:cs="Times New Roman" w:hint="eastAsia"/>
          <w:sz w:val="32"/>
          <w:szCs w:val="32"/>
        </w:rPr>
        <w:t>委巡察办</w:t>
      </w:r>
      <w:r>
        <w:rPr>
          <w:rFonts w:ascii="仿宋" w:eastAsia="仿宋" w:hAnsi="仿宋" w:cs="Times New Roman"/>
          <w:sz w:val="32"/>
          <w:szCs w:val="32"/>
        </w:rPr>
        <w:t>工作经费由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区纪委监委</w:t>
      </w:r>
      <w:r>
        <w:rPr>
          <w:rFonts w:ascii="仿宋" w:eastAsia="仿宋" w:hAnsi="仿宋" w:cs="Times New Roman" w:hint="eastAsia"/>
          <w:sz w:val="32"/>
          <w:szCs w:val="32"/>
        </w:rPr>
        <w:t>后，区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/>
          <w:sz w:val="32"/>
          <w:szCs w:val="32"/>
        </w:rPr>
        <w:t>号）进行处罚，并追究有关责任人员的责任。</w:t>
      </w:r>
    </w:p>
    <w:p w:rsidR="00C838C9" w:rsidRDefault="002D4035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 w:rsidR="00EC41F4">
        <w:rPr>
          <w:rFonts w:ascii="仿宋" w:eastAsia="仿宋" w:hAnsi="仿宋" w:cs="Times New Roman" w:hint="eastAsia"/>
          <w:sz w:val="32"/>
          <w:szCs w:val="32"/>
        </w:rPr>
        <w:t>委巡察办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C838C9" w:rsidRDefault="002D4035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第十三条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C838C9" w:rsidRDefault="00C838C9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C838C9" w:rsidRDefault="00C838C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838C9" w:rsidRDefault="00C838C9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C838C9" w:rsidRDefault="00C838C9">
      <w:pPr>
        <w:spacing w:line="360" w:lineRule="auto"/>
        <w:rPr>
          <w:rFonts w:ascii="仿宋" w:eastAsia="仿宋" w:hAnsi="仿宋"/>
          <w:sz w:val="32"/>
          <w:szCs w:val="32"/>
        </w:rPr>
      </w:pPr>
      <w:bookmarkStart w:id="8" w:name="_GoBack"/>
      <w:bookmarkEnd w:id="8"/>
    </w:p>
    <w:sectPr w:rsidR="00C838C9" w:rsidSect="00C838C9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035" w:rsidRDefault="002D4035" w:rsidP="00C838C9">
      <w:r>
        <w:separator/>
      </w:r>
    </w:p>
  </w:endnote>
  <w:endnote w:type="continuationSeparator" w:id="0">
    <w:p w:rsidR="002D4035" w:rsidRDefault="002D4035" w:rsidP="00C83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8C9" w:rsidRDefault="00C838C9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2D4035">
      <w:rPr>
        <w:rStyle w:val="a8"/>
      </w:rPr>
      <w:instrText xml:space="preserve">PAGE  </w:instrText>
    </w:r>
    <w:r>
      <w:fldChar w:fldCharType="separate"/>
    </w:r>
    <w:r w:rsidR="002D4035">
      <w:t xml:space="preserve"> </w:t>
    </w:r>
    <w:r>
      <w:fldChar w:fldCharType="end"/>
    </w:r>
  </w:p>
  <w:p w:rsidR="00C838C9" w:rsidRDefault="00C838C9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8C9" w:rsidRDefault="00C838C9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2D4035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EC41F4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C838C9" w:rsidRDefault="00C838C9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035" w:rsidRDefault="002D4035" w:rsidP="00C838C9">
      <w:r>
        <w:separator/>
      </w:r>
    </w:p>
  </w:footnote>
  <w:footnote w:type="continuationSeparator" w:id="0">
    <w:p w:rsidR="002D4035" w:rsidRDefault="002D4035" w:rsidP="00C838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8C9" w:rsidRDefault="00C838C9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1"/>
    <w:rsid w:val="000A0BB7"/>
    <w:rsid w:val="00172A27"/>
    <w:rsid w:val="00177B30"/>
    <w:rsid w:val="00284209"/>
    <w:rsid w:val="002D4035"/>
    <w:rsid w:val="00302FB0"/>
    <w:rsid w:val="0039284B"/>
    <w:rsid w:val="003B0E97"/>
    <w:rsid w:val="004D3BFF"/>
    <w:rsid w:val="004F2BB1"/>
    <w:rsid w:val="004F4E8D"/>
    <w:rsid w:val="005428A5"/>
    <w:rsid w:val="005B4CF9"/>
    <w:rsid w:val="005B704D"/>
    <w:rsid w:val="006643E9"/>
    <w:rsid w:val="006916C4"/>
    <w:rsid w:val="006B3E3A"/>
    <w:rsid w:val="006D5C7D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63396"/>
    <w:rsid w:val="00C838C9"/>
    <w:rsid w:val="00D550E4"/>
    <w:rsid w:val="00DA0706"/>
    <w:rsid w:val="00DD7437"/>
    <w:rsid w:val="00DD7C5F"/>
    <w:rsid w:val="00DE3156"/>
    <w:rsid w:val="00E06934"/>
    <w:rsid w:val="00E6211A"/>
    <w:rsid w:val="00E8087C"/>
    <w:rsid w:val="00EC41F4"/>
    <w:rsid w:val="00F0104E"/>
    <w:rsid w:val="00F21710"/>
    <w:rsid w:val="00F23266"/>
    <w:rsid w:val="00FD154B"/>
    <w:rsid w:val="162A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838C9"/>
    <w:pPr>
      <w:ind w:leftChars="2500" w:left="2500"/>
    </w:pPr>
  </w:style>
  <w:style w:type="paragraph" w:styleId="a4">
    <w:name w:val="Balloon Text"/>
    <w:basedOn w:val="a"/>
    <w:qFormat/>
    <w:rsid w:val="00C838C9"/>
    <w:rPr>
      <w:sz w:val="18"/>
      <w:szCs w:val="18"/>
    </w:rPr>
  </w:style>
  <w:style w:type="paragraph" w:styleId="a5">
    <w:name w:val="footer"/>
    <w:basedOn w:val="a"/>
    <w:qFormat/>
    <w:rsid w:val="00C83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C83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C838C9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C838C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C838C9"/>
  </w:style>
  <w:style w:type="paragraph" w:customStyle="1" w:styleId="p0">
    <w:name w:val="p0"/>
    <w:basedOn w:val="a"/>
    <w:qFormat/>
    <w:rsid w:val="00C838C9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C838C9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747</Characters>
  <Application>Microsoft Office Word</Application>
  <DocSecurity>0</DocSecurity>
  <Lines>6</Lines>
  <Paragraphs>1</Paragraphs>
  <ScaleCrop>false</ScaleCrop>
  <Company>微软公司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17</cp:revision>
  <cp:lastPrinted>2018-10-09T08:50:00Z</cp:lastPrinted>
  <dcterms:created xsi:type="dcterms:W3CDTF">2018-10-09T08:48:00Z</dcterms:created>
  <dcterms:modified xsi:type="dcterms:W3CDTF">2019-12-06T13:31:00Z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