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00F" w:rsidRDefault="0051000F" w:rsidP="0051000F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51000F" w:rsidRDefault="0051000F" w:rsidP="0051000F">
      <w:pPr>
        <w:ind w:firstLineChars="500" w:firstLine="2000"/>
        <w:rPr>
          <w:rFonts w:eastAsia="黑体"/>
          <w:sz w:val="36"/>
          <w:szCs w:val="32"/>
        </w:rPr>
      </w:pPr>
      <w:r>
        <w:rPr>
          <w:rFonts w:eastAsia="方正小标宋简体"/>
          <w:sz w:val="40"/>
          <w:szCs w:val="36"/>
        </w:rPr>
        <w:t>专项资金绩效监控表</w:t>
      </w:r>
    </w:p>
    <w:p w:rsidR="0051000F" w:rsidRDefault="0051000F" w:rsidP="0051000F">
      <w:pPr>
        <w:ind w:leftChars="-257" w:left="-36" w:hangingChars="168" w:hanging="504"/>
        <w:jc w:val="center"/>
        <w:rPr>
          <w:rFonts w:eastAsia="黑体"/>
          <w:sz w:val="30"/>
          <w:szCs w:val="30"/>
        </w:rPr>
      </w:pPr>
      <w:r>
        <w:rPr>
          <w:rFonts w:eastAsia="仿宋_GB2312"/>
          <w:sz w:val="30"/>
          <w:szCs w:val="30"/>
        </w:rPr>
        <w:t>第</w:t>
      </w:r>
      <w:r w:rsidR="00636B1D">
        <w:rPr>
          <w:rFonts w:eastAsia="仿宋_GB2312" w:hint="eastAsia"/>
          <w:sz w:val="30"/>
          <w:szCs w:val="30"/>
        </w:rPr>
        <w:t>3</w:t>
      </w:r>
      <w:r>
        <w:rPr>
          <w:rFonts w:eastAsia="仿宋_GB2312"/>
          <w:sz w:val="30"/>
          <w:szCs w:val="30"/>
        </w:rPr>
        <w:t>季度</w:t>
      </w:r>
    </w:p>
    <w:p w:rsidR="0051000F" w:rsidRDefault="0051000F" w:rsidP="0051000F">
      <w:pPr>
        <w:rPr>
          <w:rFonts w:hAnsi="宋体"/>
          <w:szCs w:val="21"/>
        </w:rPr>
      </w:pPr>
    </w:p>
    <w:p w:rsidR="0051000F" w:rsidRDefault="0051000F" w:rsidP="0051000F">
      <w:pPr>
        <w:rPr>
          <w:szCs w:val="21"/>
        </w:rPr>
      </w:pPr>
      <w:r>
        <w:rPr>
          <w:rFonts w:hAnsi="宋体"/>
          <w:szCs w:val="21"/>
        </w:rPr>
        <w:t>填报单位（盖章）：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74"/>
        <w:gridCol w:w="1830"/>
        <w:gridCol w:w="150"/>
        <w:gridCol w:w="2475"/>
        <w:gridCol w:w="1395"/>
        <w:gridCol w:w="1836"/>
      </w:tblGrid>
      <w:tr w:rsidR="0051000F" w:rsidTr="00BF2708">
        <w:trPr>
          <w:trHeight w:val="815"/>
        </w:trPr>
        <w:tc>
          <w:tcPr>
            <w:tcW w:w="1674" w:type="dxa"/>
            <w:vMerge w:val="restart"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基本情况</w:t>
            </w:r>
          </w:p>
        </w:tc>
        <w:tc>
          <w:tcPr>
            <w:tcW w:w="1830" w:type="dxa"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</w:t>
            </w:r>
          </w:p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名称</w:t>
            </w:r>
          </w:p>
        </w:tc>
        <w:tc>
          <w:tcPr>
            <w:tcW w:w="2625" w:type="dxa"/>
            <w:gridSpan w:val="2"/>
            <w:vAlign w:val="center"/>
          </w:tcPr>
          <w:p w:rsidR="0051000F" w:rsidRDefault="00545672" w:rsidP="00BF27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园区发展资金</w:t>
            </w:r>
          </w:p>
        </w:tc>
        <w:tc>
          <w:tcPr>
            <w:tcW w:w="1395" w:type="dxa"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项目实</w:t>
            </w:r>
          </w:p>
          <w:p w:rsidR="0051000F" w:rsidRDefault="0051000F" w:rsidP="00BF2708">
            <w:pPr>
              <w:jc w:val="center"/>
              <w:rPr>
                <w:szCs w:val="21"/>
              </w:rPr>
            </w:pPr>
            <w:proofErr w:type="gramStart"/>
            <w:r>
              <w:rPr>
                <w:rFonts w:hAnsi="宋体"/>
                <w:szCs w:val="21"/>
              </w:rPr>
              <w:t>施单位</w:t>
            </w:r>
            <w:proofErr w:type="gramEnd"/>
          </w:p>
        </w:tc>
        <w:tc>
          <w:tcPr>
            <w:tcW w:w="1836" w:type="dxa"/>
            <w:vAlign w:val="center"/>
          </w:tcPr>
          <w:p w:rsidR="0051000F" w:rsidRDefault="00545672" w:rsidP="00BF27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九龙工业园管理委员会</w:t>
            </w:r>
          </w:p>
        </w:tc>
      </w:tr>
      <w:tr w:rsidR="0051000F" w:rsidTr="00545672">
        <w:trPr>
          <w:trHeight w:val="815"/>
        </w:trPr>
        <w:tc>
          <w:tcPr>
            <w:tcW w:w="1674" w:type="dxa"/>
            <w:vMerge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</w:t>
            </w:r>
          </w:p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类型</w:t>
            </w:r>
          </w:p>
        </w:tc>
        <w:tc>
          <w:tcPr>
            <w:tcW w:w="2625" w:type="dxa"/>
            <w:gridSpan w:val="2"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经常性</w:t>
            </w:r>
            <w:r>
              <w:rPr>
                <w:szCs w:val="21"/>
              </w:rPr>
              <w:t xml:space="preserve"> □      </w:t>
            </w:r>
            <w:r>
              <w:rPr>
                <w:rFonts w:hAnsi="宋体"/>
                <w:szCs w:val="21"/>
              </w:rPr>
              <w:t>一次性</w:t>
            </w:r>
            <w:r>
              <w:rPr>
                <w:szCs w:val="21"/>
              </w:rPr>
              <w:t xml:space="preserve"> □</w:t>
            </w:r>
          </w:p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新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增</w:t>
            </w:r>
            <w:r>
              <w:rPr>
                <w:szCs w:val="21"/>
              </w:rPr>
              <w:t xml:space="preserve"> □      </w:t>
            </w:r>
            <w:r>
              <w:rPr>
                <w:rFonts w:hAnsi="宋体"/>
                <w:szCs w:val="21"/>
              </w:rPr>
              <w:t>延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续</w:t>
            </w:r>
            <w:r>
              <w:rPr>
                <w:szCs w:val="21"/>
              </w:rPr>
              <w:t xml:space="preserve"> □</w:t>
            </w:r>
          </w:p>
        </w:tc>
        <w:tc>
          <w:tcPr>
            <w:tcW w:w="1395" w:type="dxa"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项目起</w:t>
            </w:r>
          </w:p>
          <w:p w:rsidR="0051000F" w:rsidRDefault="0051000F" w:rsidP="00BF2708">
            <w:pPr>
              <w:jc w:val="center"/>
              <w:rPr>
                <w:szCs w:val="21"/>
              </w:rPr>
            </w:pPr>
            <w:proofErr w:type="gramStart"/>
            <w:r>
              <w:rPr>
                <w:rFonts w:hAnsi="宋体"/>
                <w:szCs w:val="21"/>
              </w:rPr>
              <w:t>止</w:t>
            </w:r>
            <w:proofErr w:type="gramEnd"/>
            <w:r>
              <w:rPr>
                <w:rFonts w:hAnsi="宋体"/>
                <w:szCs w:val="21"/>
              </w:rPr>
              <w:t>时间</w:t>
            </w:r>
          </w:p>
        </w:tc>
        <w:tc>
          <w:tcPr>
            <w:tcW w:w="1836" w:type="dxa"/>
            <w:vAlign w:val="center"/>
          </w:tcPr>
          <w:p w:rsidR="0051000F" w:rsidRDefault="00545672" w:rsidP="005456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-2020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月</w:t>
            </w:r>
          </w:p>
        </w:tc>
      </w:tr>
      <w:tr w:rsidR="0051000F" w:rsidTr="00BF2708">
        <w:trPr>
          <w:trHeight w:val="1850"/>
        </w:trPr>
        <w:tc>
          <w:tcPr>
            <w:tcW w:w="1674" w:type="dxa"/>
            <w:vMerge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项目概况（填写项目立项依据、资金预算、绩效目标）</w:t>
            </w:r>
          </w:p>
        </w:tc>
        <w:tc>
          <w:tcPr>
            <w:tcW w:w="5856" w:type="dxa"/>
            <w:gridSpan w:val="4"/>
          </w:tcPr>
          <w:p w:rsidR="0051000F" w:rsidRDefault="00545672" w:rsidP="00545672">
            <w:pPr>
              <w:jc w:val="left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根据炎办发</w:t>
            </w:r>
            <w:proofErr w:type="gramEnd"/>
            <w:r>
              <w:rPr>
                <w:rFonts w:hint="eastAsia"/>
                <w:szCs w:val="21"/>
              </w:rPr>
              <w:t>[2019]73</w:t>
            </w:r>
            <w:r>
              <w:rPr>
                <w:rFonts w:hint="eastAsia"/>
                <w:szCs w:val="21"/>
              </w:rPr>
              <w:t>号文件《炎陵县园区财政管理体制实施办法（试行）》精神，核定园区发展资金</w:t>
            </w:r>
            <w:r>
              <w:rPr>
                <w:rFonts w:hint="eastAsia"/>
                <w:szCs w:val="21"/>
              </w:rPr>
              <w:t>500</w:t>
            </w:r>
            <w:r>
              <w:rPr>
                <w:rFonts w:hint="eastAsia"/>
                <w:szCs w:val="21"/>
              </w:rPr>
              <w:t>万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年包干，用于园区公共管理事务支出。</w:t>
            </w:r>
          </w:p>
        </w:tc>
      </w:tr>
      <w:tr w:rsidR="0051000F" w:rsidTr="00BF2708">
        <w:trPr>
          <w:trHeight w:val="2805"/>
        </w:trPr>
        <w:tc>
          <w:tcPr>
            <w:tcW w:w="1674" w:type="dxa"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截止当季</w:t>
            </w:r>
          </w:p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资金投入和使用情况</w:t>
            </w:r>
          </w:p>
        </w:tc>
        <w:tc>
          <w:tcPr>
            <w:tcW w:w="7686" w:type="dxa"/>
            <w:gridSpan w:val="5"/>
          </w:tcPr>
          <w:p w:rsidR="0051000F" w:rsidRDefault="0051000F" w:rsidP="00BF2708">
            <w:pPr>
              <w:jc w:val="left"/>
              <w:rPr>
                <w:szCs w:val="21"/>
              </w:rPr>
            </w:pPr>
          </w:p>
          <w:p w:rsidR="0051000F" w:rsidRDefault="0051000F" w:rsidP="00545672">
            <w:pPr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截止当季财政累计拨付到位资金</w:t>
            </w:r>
            <w:r w:rsidR="00545672">
              <w:rPr>
                <w:rFonts w:hint="eastAsia"/>
                <w:szCs w:val="21"/>
              </w:rPr>
              <w:t>260</w:t>
            </w:r>
            <w:r>
              <w:rPr>
                <w:rFonts w:hAnsi="宋体"/>
                <w:szCs w:val="21"/>
              </w:rPr>
              <w:t>万元，项目使用资金</w:t>
            </w:r>
            <w:r>
              <w:rPr>
                <w:szCs w:val="21"/>
              </w:rPr>
              <w:t xml:space="preserve"> </w:t>
            </w:r>
            <w:r w:rsidR="00545672">
              <w:rPr>
                <w:rFonts w:hint="eastAsia"/>
                <w:szCs w:val="21"/>
              </w:rPr>
              <w:t>260</w:t>
            </w:r>
            <w:r>
              <w:rPr>
                <w:rFonts w:hAnsi="宋体"/>
                <w:szCs w:val="21"/>
              </w:rPr>
              <w:t>万元，</w:t>
            </w:r>
            <w:r w:rsidR="00545672">
              <w:rPr>
                <w:rFonts w:hAnsi="宋体" w:hint="eastAsia"/>
                <w:szCs w:val="21"/>
              </w:rPr>
              <w:t>其中：防疫及复工复产、银行贷款利息</w:t>
            </w:r>
            <w:r w:rsidR="00545672">
              <w:rPr>
                <w:rFonts w:hAnsi="宋体" w:hint="eastAsia"/>
                <w:szCs w:val="21"/>
              </w:rPr>
              <w:t>100</w:t>
            </w:r>
            <w:r w:rsidR="00545672">
              <w:rPr>
                <w:rFonts w:hAnsi="宋体" w:hint="eastAsia"/>
                <w:szCs w:val="21"/>
              </w:rPr>
              <w:t>万元，园区项目建设前期费用及正常运转经费</w:t>
            </w:r>
            <w:r w:rsidR="00545672">
              <w:rPr>
                <w:rFonts w:hAnsi="宋体" w:hint="eastAsia"/>
                <w:szCs w:val="21"/>
              </w:rPr>
              <w:t>160</w:t>
            </w:r>
            <w:r w:rsidR="00545672">
              <w:rPr>
                <w:rFonts w:hAnsi="宋体" w:hint="eastAsia"/>
                <w:szCs w:val="21"/>
              </w:rPr>
              <w:t>万元。</w:t>
            </w:r>
          </w:p>
        </w:tc>
      </w:tr>
      <w:tr w:rsidR="0051000F" w:rsidTr="00BF2708">
        <w:trPr>
          <w:trHeight w:val="3728"/>
        </w:trPr>
        <w:tc>
          <w:tcPr>
            <w:tcW w:w="1674" w:type="dxa"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项目组织实施情况</w:t>
            </w:r>
          </w:p>
        </w:tc>
        <w:tc>
          <w:tcPr>
            <w:tcW w:w="7686" w:type="dxa"/>
            <w:gridSpan w:val="5"/>
          </w:tcPr>
          <w:p w:rsidR="0026100A" w:rsidRPr="0026100A" w:rsidRDefault="0026100A" w:rsidP="0026100A">
            <w:pPr>
              <w:adjustRightInd w:val="0"/>
              <w:snapToGrid w:val="0"/>
              <w:spacing w:line="560" w:lineRule="exact"/>
              <w:ind w:firstLineChars="200" w:firstLine="480"/>
              <w:rPr>
                <w:rFonts w:eastAsia="仿宋_GB2312"/>
                <w:sz w:val="24"/>
              </w:rPr>
            </w:pPr>
            <w:r w:rsidRPr="0026100A">
              <w:rPr>
                <w:rFonts w:hint="eastAsia"/>
                <w:kern w:val="0"/>
                <w:sz w:val="24"/>
              </w:rPr>
              <w:t>该项目为园区发展专项资金，园区于年初向县人民政府申报园区发展专项资金，县财政根据园区申报金额和县人民政府批复拨付该项目资金，园区根据申报事项按规定使用项目资金。</w:t>
            </w:r>
          </w:p>
          <w:p w:rsidR="00576CDF" w:rsidRPr="0026100A" w:rsidRDefault="00576CDF" w:rsidP="00576CDF">
            <w:pPr>
              <w:jc w:val="left"/>
              <w:rPr>
                <w:szCs w:val="21"/>
              </w:rPr>
            </w:pPr>
          </w:p>
        </w:tc>
      </w:tr>
      <w:tr w:rsidR="0051000F" w:rsidTr="00BF2708">
        <w:trPr>
          <w:trHeight w:val="8731"/>
        </w:trPr>
        <w:tc>
          <w:tcPr>
            <w:tcW w:w="1674" w:type="dxa"/>
            <w:vAlign w:val="center"/>
          </w:tcPr>
          <w:p w:rsidR="0051000F" w:rsidRDefault="0051000F" w:rsidP="00BF2708"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lastRenderedPageBreak/>
              <w:t>截止当季项目产出和效果（对照设定的绩效目标查看项目完成情况，未完成进度应说明原因和后续改进意见和措施）</w:t>
            </w:r>
          </w:p>
        </w:tc>
        <w:tc>
          <w:tcPr>
            <w:tcW w:w="7686" w:type="dxa"/>
            <w:gridSpan w:val="5"/>
          </w:tcPr>
          <w:p w:rsidR="0026100A" w:rsidRPr="0026100A" w:rsidRDefault="0026100A" w:rsidP="0026100A">
            <w:pPr>
              <w:adjustRightInd w:val="0"/>
              <w:snapToGrid w:val="0"/>
              <w:spacing w:line="560" w:lineRule="exact"/>
              <w:ind w:firstLineChars="200" w:firstLine="480"/>
              <w:outlineLvl w:val="0"/>
              <w:rPr>
                <w:rFonts w:hint="eastAsia"/>
                <w:kern w:val="0"/>
                <w:sz w:val="24"/>
              </w:rPr>
            </w:pPr>
            <w:r w:rsidRPr="0026100A">
              <w:rPr>
                <w:rFonts w:hint="eastAsia"/>
                <w:kern w:val="0"/>
                <w:sz w:val="24"/>
              </w:rPr>
              <w:t>通过该项目的实施，进一步理顺工业园区的财政分配关系，调动园区发展经济、培植财源、做大做强的积极性，增强园区自主发展活力，保障了园区行政运行和专项公用项目经费，加快推进园区转型升级和创新发展。</w:t>
            </w:r>
            <w:r w:rsidRPr="0026100A">
              <w:rPr>
                <w:rFonts w:hint="eastAsia"/>
                <w:kern w:val="0"/>
                <w:sz w:val="24"/>
              </w:rPr>
              <w:t>2019</w:t>
            </w:r>
            <w:r w:rsidRPr="0026100A">
              <w:rPr>
                <w:rFonts w:hint="eastAsia"/>
                <w:kern w:val="0"/>
                <w:sz w:val="24"/>
              </w:rPr>
              <w:t>年园区在经济形势总体下行的困难下，全年完成技工贸总收入</w:t>
            </w:r>
            <w:r w:rsidRPr="0026100A">
              <w:rPr>
                <w:rFonts w:hint="eastAsia"/>
                <w:kern w:val="0"/>
                <w:sz w:val="24"/>
              </w:rPr>
              <w:t>83.81</w:t>
            </w:r>
            <w:r w:rsidRPr="0026100A">
              <w:rPr>
                <w:rFonts w:hint="eastAsia"/>
                <w:kern w:val="0"/>
                <w:sz w:val="24"/>
              </w:rPr>
              <w:t>亿元，固定资产投资</w:t>
            </w:r>
            <w:r w:rsidRPr="0026100A">
              <w:rPr>
                <w:rFonts w:hint="eastAsia"/>
                <w:kern w:val="0"/>
                <w:sz w:val="24"/>
              </w:rPr>
              <w:t>40</w:t>
            </w:r>
            <w:r w:rsidRPr="0026100A">
              <w:rPr>
                <w:rFonts w:hint="eastAsia"/>
                <w:kern w:val="0"/>
                <w:sz w:val="24"/>
              </w:rPr>
              <w:t>亿元，工业增加值</w:t>
            </w:r>
            <w:r w:rsidRPr="0026100A">
              <w:rPr>
                <w:rFonts w:hint="eastAsia"/>
                <w:kern w:val="0"/>
                <w:sz w:val="24"/>
              </w:rPr>
              <w:t>31.02</w:t>
            </w:r>
            <w:r w:rsidRPr="0026100A">
              <w:rPr>
                <w:rFonts w:hint="eastAsia"/>
                <w:kern w:val="0"/>
                <w:sz w:val="24"/>
              </w:rPr>
              <w:t>亿元，实现税收</w:t>
            </w:r>
            <w:r w:rsidRPr="0026100A">
              <w:rPr>
                <w:rFonts w:hint="eastAsia"/>
                <w:kern w:val="0"/>
                <w:sz w:val="24"/>
              </w:rPr>
              <w:t>1.3</w:t>
            </w:r>
            <w:r w:rsidRPr="0026100A">
              <w:rPr>
                <w:rFonts w:hint="eastAsia"/>
                <w:kern w:val="0"/>
                <w:sz w:val="24"/>
              </w:rPr>
              <w:t>亿元，完成高新技术产值</w:t>
            </w:r>
            <w:r w:rsidRPr="0026100A">
              <w:rPr>
                <w:rFonts w:hint="eastAsia"/>
                <w:kern w:val="0"/>
                <w:sz w:val="24"/>
              </w:rPr>
              <w:t>29</w:t>
            </w:r>
            <w:r w:rsidRPr="0026100A">
              <w:rPr>
                <w:rFonts w:hint="eastAsia"/>
                <w:kern w:val="0"/>
                <w:sz w:val="24"/>
              </w:rPr>
              <w:t>亿元，新增规模以上企业</w:t>
            </w:r>
            <w:r w:rsidRPr="0026100A">
              <w:rPr>
                <w:rFonts w:hint="eastAsia"/>
                <w:kern w:val="0"/>
                <w:sz w:val="24"/>
              </w:rPr>
              <w:t>6</w:t>
            </w:r>
            <w:r w:rsidRPr="0026100A">
              <w:rPr>
                <w:rFonts w:hint="eastAsia"/>
                <w:kern w:val="0"/>
                <w:sz w:val="24"/>
              </w:rPr>
              <w:t>家，就业人数达</w:t>
            </w:r>
            <w:r w:rsidRPr="0026100A">
              <w:rPr>
                <w:rFonts w:hint="eastAsia"/>
                <w:kern w:val="0"/>
                <w:sz w:val="24"/>
              </w:rPr>
              <w:t>1.45</w:t>
            </w:r>
            <w:r w:rsidRPr="0026100A">
              <w:rPr>
                <w:rFonts w:hint="eastAsia"/>
                <w:kern w:val="0"/>
                <w:sz w:val="24"/>
              </w:rPr>
              <w:t>万人。</w:t>
            </w:r>
          </w:p>
          <w:p w:rsidR="0051000F" w:rsidRPr="00576CDF" w:rsidRDefault="0051000F" w:rsidP="0026100A">
            <w:pPr>
              <w:pStyle w:val="a5"/>
              <w:ind w:left="570" w:firstLineChars="0" w:firstLine="0"/>
              <w:jc w:val="left"/>
              <w:rPr>
                <w:szCs w:val="21"/>
              </w:rPr>
            </w:pPr>
          </w:p>
        </w:tc>
      </w:tr>
      <w:tr w:rsidR="0051000F" w:rsidTr="00BF2708">
        <w:trPr>
          <w:trHeight w:val="3997"/>
        </w:trPr>
        <w:tc>
          <w:tcPr>
            <w:tcW w:w="1674" w:type="dxa"/>
            <w:vAlign w:val="center"/>
          </w:tcPr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审核意见</w:t>
            </w:r>
          </w:p>
        </w:tc>
        <w:tc>
          <w:tcPr>
            <w:tcW w:w="1980" w:type="dxa"/>
            <w:gridSpan w:val="2"/>
          </w:tcPr>
          <w:p w:rsidR="0051000F" w:rsidRDefault="0051000F" w:rsidP="00BF2708">
            <w:pPr>
              <w:jc w:val="center"/>
              <w:rPr>
                <w:rFonts w:hAnsi="宋体"/>
                <w:szCs w:val="21"/>
              </w:rPr>
            </w:pPr>
          </w:p>
          <w:p w:rsidR="0051000F" w:rsidRDefault="0051000F" w:rsidP="00BF2708">
            <w:pPr>
              <w:jc w:val="center"/>
              <w:rPr>
                <w:rFonts w:hAnsi="宋体"/>
                <w:szCs w:val="21"/>
              </w:rPr>
            </w:pPr>
          </w:p>
          <w:p w:rsidR="0051000F" w:rsidRDefault="0051000F" w:rsidP="00BF2708">
            <w:pPr>
              <w:jc w:val="center"/>
              <w:rPr>
                <w:rFonts w:hAnsi="宋体"/>
                <w:szCs w:val="21"/>
              </w:rPr>
            </w:pPr>
          </w:p>
          <w:p w:rsidR="0051000F" w:rsidRDefault="0051000F" w:rsidP="00BF2708">
            <w:pPr>
              <w:jc w:val="center"/>
              <w:rPr>
                <w:rFonts w:hAnsi="宋体"/>
                <w:szCs w:val="21"/>
              </w:rPr>
            </w:pPr>
          </w:p>
          <w:p w:rsidR="0051000F" w:rsidRDefault="0051000F" w:rsidP="00BF2708">
            <w:pPr>
              <w:jc w:val="center"/>
              <w:rPr>
                <w:rFonts w:hAnsi="宋体"/>
                <w:szCs w:val="21"/>
              </w:rPr>
            </w:pPr>
          </w:p>
          <w:p w:rsidR="0051000F" w:rsidRDefault="0051000F" w:rsidP="00BF270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归口管理股室意见：（盖章）</w:t>
            </w:r>
          </w:p>
        </w:tc>
        <w:tc>
          <w:tcPr>
            <w:tcW w:w="5706" w:type="dxa"/>
            <w:gridSpan w:val="3"/>
          </w:tcPr>
          <w:p w:rsidR="0051000F" w:rsidRDefault="0051000F" w:rsidP="00BF2708">
            <w:pPr>
              <w:jc w:val="left"/>
              <w:rPr>
                <w:szCs w:val="21"/>
              </w:rPr>
            </w:pPr>
          </w:p>
        </w:tc>
      </w:tr>
    </w:tbl>
    <w:p w:rsidR="0051000F" w:rsidRDefault="0051000F" w:rsidP="0051000F">
      <w:r>
        <w:rPr>
          <w:rFonts w:hAnsi="宋体"/>
          <w:kern w:val="0"/>
          <w:szCs w:val="21"/>
        </w:rPr>
        <w:t>填报人：</w:t>
      </w:r>
      <w:r>
        <w:rPr>
          <w:kern w:val="0"/>
          <w:szCs w:val="21"/>
        </w:rPr>
        <w:t xml:space="preserve">                    </w:t>
      </w:r>
      <w:r>
        <w:rPr>
          <w:rFonts w:hAnsi="宋体"/>
          <w:kern w:val="0"/>
          <w:szCs w:val="21"/>
        </w:rPr>
        <w:t>联系电话：</w:t>
      </w:r>
      <w:r>
        <w:rPr>
          <w:kern w:val="0"/>
          <w:szCs w:val="21"/>
        </w:rPr>
        <w:t xml:space="preserve">                     </w:t>
      </w:r>
      <w:r>
        <w:rPr>
          <w:rFonts w:hAnsi="宋体"/>
          <w:kern w:val="0"/>
          <w:szCs w:val="21"/>
        </w:rPr>
        <w:t>填报日期：</w:t>
      </w:r>
    </w:p>
    <w:p w:rsidR="0051000F" w:rsidRDefault="0051000F" w:rsidP="0051000F"/>
    <w:p w:rsidR="0051000F" w:rsidRDefault="0051000F" w:rsidP="0051000F"/>
    <w:sectPr w:rsidR="0051000F" w:rsidSect="00F83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39B" w:rsidRDefault="0052239B" w:rsidP="0051000F">
      <w:r>
        <w:separator/>
      </w:r>
    </w:p>
  </w:endnote>
  <w:endnote w:type="continuationSeparator" w:id="1">
    <w:p w:rsidR="0052239B" w:rsidRDefault="0052239B" w:rsidP="00510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39B" w:rsidRDefault="0052239B" w:rsidP="0051000F">
      <w:r>
        <w:separator/>
      </w:r>
    </w:p>
  </w:footnote>
  <w:footnote w:type="continuationSeparator" w:id="1">
    <w:p w:rsidR="0052239B" w:rsidRDefault="0052239B" w:rsidP="005100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B5306"/>
    <w:multiLevelType w:val="hybridMultilevel"/>
    <w:tmpl w:val="15BE79CE"/>
    <w:lvl w:ilvl="0" w:tplc="550ACDBA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">
    <w:nsid w:val="69506C74"/>
    <w:multiLevelType w:val="hybridMultilevel"/>
    <w:tmpl w:val="15BE79CE"/>
    <w:lvl w:ilvl="0" w:tplc="550ACDBA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000F"/>
    <w:rsid w:val="0026100A"/>
    <w:rsid w:val="0051000F"/>
    <w:rsid w:val="0052239B"/>
    <w:rsid w:val="00545672"/>
    <w:rsid w:val="00576CDF"/>
    <w:rsid w:val="00636B1D"/>
    <w:rsid w:val="009C3BCB"/>
    <w:rsid w:val="00B64F3D"/>
    <w:rsid w:val="00B84DD5"/>
    <w:rsid w:val="00EB6B20"/>
    <w:rsid w:val="00F83639"/>
    <w:rsid w:val="00FF2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0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00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00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000F"/>
    <w:rPr>
      <w:sz w:val="18"/>
      <w:szCs w:val="18"/>
    </w:rPr>
  </w:style>
  <w:style w:type="paragraph" w:customStyle="1" w:styleId="Style3">
    <w:name w:val="_Style 3"/>
    <w:basedOn w:val="a"/>
    <w:rsid w:val="0051000F"/>
    <w:pPr>
      <w:widowControl/>
      <w:jc w:val="left"/>
    </w:pPr>
    <w:rPr>
      <w:rFonts w:ascii="Verdana" w:eastAsia="仿宋_GB2312" w:hAnsi="Verdana"/>
      <w:kern w:val="0"/>
      <w:sz w:val="28"/>
      <w:szCs w:val="20"/>
      <w:lang w:eastAsia="en-US"/>
    </w:rPr>
  </w:style>
  <w:style w:type="paragraph" w:styleId="a5">
    <w:name w:val="List Paragraph"/>
    <w:basedOn w:val="a"/>
    <w:uiPriority w:val="34"/>
    <w:qFormat/>
    <w:rsid w:val="00576CD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2020-09-09T07:59:00Z</dcterms:created>
  <dcterms:modified xsi:type="dcterms:W3CDTF">2020-10-21T08:33:00Z</dcterms:modified>
</cp:coreProperties>
</file>