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06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2" w:hRule="atLeast"/>
        </w:trPr>
        <w:tc>
          <w:tcPr>
            <w:tcW w:w="100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华文新魏" w:eastAsia="华文新魏"/>
                <w:sz w:val="28"/>
                <w:szCs w:val="28"/>
              </w:rPr>
            </w:pPr>
            <w:r>
              <w:rPr>
                <w:rFonts w:hint="eastAsia" w:ascii="华文宋体" w:hAnsi="华文宋体" w:eastAsia="华文宋体"/>
                <w:sz w:val="28"/>
                <w:szCs w:val="28"/>
              </w:rPr>
              <w:t xml:space="preserve">审批意见：                                       </w:t>
            </w:r>
            <w:r>
              <w:rPr>
                <w:rFonts w:hint="eastAsia" w:ascii="仿宋" w:hAnsi="仿宋" w:eastAsia="仿宋" w:cs="仿宋"/>
                <w:kern w:val="2"/>
                <w:sz w:val="28"/>
                <w:szCs w:val="28"/>
                <w:highlight w:val="none"/>
                <w:lang w:val="en-US" w:eastAsia="zh-CN" w:bidi="ar-SA"/>
              </w:rPr>
              <w:t>株云环表[2020]10号</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一、湖南鼎鑫置业投资有限公司株洲市马安加油站投资90万元，在云田镇马鞍社区建设株洲市马安加油站项目。项目总占地面积114m</w:t>
            </w:r>
            <w:r>
              <w:rPr>
                <w:rFonts w:hint="eastAsia" w:ascii="仿宋" w:hAnsi="仿宋" w:eastAsia="仿宋" w:cs="仿宋"/>
                <w:kern w:val="0"/>
                <w:sz w:val="30"/>
                <w:szCs w:val="30"/>
                <w:vertAlign w:val="superscript"/>
                <w:lang w:val="en-US" w:eastAsia="zh-CN"/>
              </w:rPr>
              <w:t>2</w:t>
            </w:r>
            <w:r>
              <w:rPr>
                <w:rFonts w:hint="eastAsia" w:ascii="仿宋" w:hAnsi="仿宋" w:eastAsia="仿宋" w:cs="仿宋"/>
                <w:kern w:val="0"/>
                <w:sz w:val="30"/>
                <w:szCs w:val="30"/>
                <w:lang w:val="en-US" w:eastAsia="zh-CN"/>
              </w:rPr>
              <w:t>，设3个地埋式储罐（柴油罐、95</w:t>
            </w:r>
            <w:r>
              <w:rPr>
                <w:rFonts w:hint="eastAsia" w:ascii="仿宋" w:hAnsi="仿宋" w:eastAsia="仿宋" w:cs="仿宋"/>
                <w:kern w:val="0"/>
                <w:sz w:val="30"/>
                <w:szCs w:val="30"/>
                <w:vertAlign w:val="superscript"/>
                <w:lang w:val="en-US" w:eastAsia="zh-CN"/>
              </w:rPr>
              <w:t>#</w:t>
            </w:r>
            <w:r>
              <w:rPr>
                <w:rFonts w:hint="eastAsia" w:ascii="仿宋" w:hAnsi="仿宋" w:eastAsia="仿宋" w:cs="仿宋"/>
                <w:kern w:val="0"/>
                <w:sz w:val="30"/>
                <w:szCs w:val="30"/>
                <w:lang w:val="en-US" w:eastAsia="zh-CN"/>
              </w:rPr>
              <w:t>汽油罐、92</w:t>
            </w:r>
            <w:r>
              <w:rPr>
                <w:rFonts w:hint="eastAsia" w:ascii="仿宋" w:hAnsi="仿宋" w:eastAsia="仿宋" w:cs="仿宋"/>
                <w:kern w:val="0"/>
                <w:sz w:val="30"/>
                <w:szCs w:val="30"/>
                <w:vertAlign w:val="superscript"/>
                <w:lang w:val="en-US" w:eastAsia="zh-CN"/>
              </w:rPr>
              <w:t>#</w:t>
            </w:r>
            <w:r>
              <w:rPr>
                <w:rFonts w:hint="eastAsia" w:ascii="仿宋" w:hAnsi="仿宋" w:eastAsia="仿宋" w:cs="仿宋"/>
                <w:kern w:val="0"/>
                <w:sz w:val="30"/>
                <w:szCs w:val="30"/>
                <w:lang w:val="en-US" w:eastAsia="zh-CN"/>
              </w:rPr>
              <w:t>汽油罐各一个）、双枪加油机2台（92汽油加油枪2杆，0号柴油加油枪、95汽油加油枪各一杆）。</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二、根据湖南睿鼎建设服务有限公司编制的环境影响报告表分析结论与专家技术评审意见，在建设单位认真落实环评报告表提出的污染防治措施，确保污染物达标排放的前提下，从环境保护的角度，同意该项目按环评报告表中确定的地点、规模、内容进行建设。</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三、在项目运营中要认真落实报告表中的各项环保防治措施，并着重注意以下几点：</w:t>
            </w:r>
          </w:p>
          <w:p>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1.项目在运营中须严格采取安全防范措施，确保安全生产。</w:t>
            </w:r>
          </w:p>
          <w:p>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2.项目在运营中须采取防渗设施。</w:t>
            </w:r>
          </w:p>
          <w:p>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3.项目产生的废水须经处理后农用，严禁外排。</w:t>
            </w:r>
          </w:p>
          <w:p>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4.项目在运营中须确保油气回收系统正常运行。</w:t>
            </w:r>
          </w:p>
          <w:p>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5.项目产生的噪声须采取减震、隔声、消声等措施降噪，减少噪声对周边环境的影响。</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6.项目产生的生活垃圾由环卫部门集中收集处理；项目产生的含油废渣、清罐废</w:t>
            </w:r>
            <w:bookmarkStart w:id="0" w:name="_GoBack"/>
            <w:bookmarkEnd w:id="0"/>
            <w:r>
              <w:rPr>
                <w:rFonts w:hint="eastAsia" w:ascii="仿宋" w:hAnsi="仿宋" w:eastAsia="仿宋" w:cs="仿宋"/>
                <w:kern w:val="0"/>
                <w:sz w:val="30"/>
                <w:szCs w:val="30"/>
                <w:lang w:val="en-US" w:eastAsia="zh-CN"/>
              </w:rPr>
              <w:t>渣、清罐废液等危险废物，应委托有资质单位处理。</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四、由株洲云龙示范区生态环境局负责该项目“三同时”监督检查及日常监督检查。</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五、你单位应在收到本批复后10个工作日内，将批准后的环境影响报告表送株洲云龙示范区生态环境局。</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六、环境影响报告表经批准后，若项目的性质、规模、地点和环境保护措施等发生重大变动的，须重新报备环境影响评价文件。</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p>
          <w:p>
            <w:pPr>
              <w:pStyle w:val="2"/>
              <w:rPr>
                <w:rFonts w:hint="eastAsia" w:ascii="仿宋" w:hAnsi="仿宋" w:eastAsia="仿宋" w:cs="仿宋"/>
                <w:kern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                                          株洲市生态环境局</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ascii="宋体"/>
                <w:sz w:val="30"/>
              </w:rPr>
            </w:pPr>
            <w:r>
              <w:rPr>
                <w:rFonts w:hint="eastAsia" w:ascii="仿宋" w:hAnsi="仿宋" w:eastAsia="仿宋" w:cs="仿宋"/>
                <w:sz w:val="30"/>
                <w:szCs w:val="30"/>
                <w:lang w:val="en-US" w:eastAsia="zh-CN"/>
              </w:rPr>
              <w:t xml:space="preserve">                                          2020年9月15日</w:t>
            </w:r>
            <w:r>
              <w:rPr>
                <w:rFonts w:hint="eastAsia" w:ascii="仿宋" w:hAnsi="仿宋" w:eastAsia="仿宋" w:cs="仿宋"/>
                <w:sz w:val="28"/>
                <w:szCs w:val="28"/>
                <w:lang w:val="en-US" w:eastAsia="zh-CN"/>
              </w:rPr>
              <w:t xml:space="preserve">                          </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D7944"/>
    <w:rsid w:val="08037EF6"/>
    <w:rsid w:val="0902450D"/>
    <w:rsid w:val="0A847C14"/>
    <w:rsid w:val="0F254837"/>
    <w:rsid w:val="13025BCD"/>
    <w:rsid w:val="200D7944"/>
    <w:rsid w:val="28AD7045"/>
    <w:rsid w:val="2D9103BC"/>
    <w:rsid w:val="337E5D5F"/>
    <w:rsid w:val="36445ADF"/>
    <w:rsid w:val="3E954BA6"/>
    <w:rsid w:val="46BA763E"/>
    <w:rsid w:val="48384F21"/>
    <w:rsid w:val="4B1F7861"/>
    <w:rsid w:val="4CFA28AB"/>
    <w:rsid w:val="520B0AEB"/>
    <w:rsid w:val="53E92BFD"/>
    <w:rsid w:val="619C4419"/>
    <w:rsid w:val="67740502"/>
    <w:rsid w:val="6AE137AD"/>
    <w:rsid w:val="76D9493E"/>
    <w:rsid w:val="7CF0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afterLines="0" w:line="240" w:lineRule="auto"/>
      <w:ind w:left="420" w:leftChars="200" w:firstLine="420" w:firstLineChars="200"/>
    </w:pPr>
    <w:rPr>
      <w:sz w:val="21"/>
      <w:szCs w:val="24"/>
    </w:rPr>
  </w:style>
  <w:style w:type="paragraph" w:styleId="3">
    <w:name w:val="Body Text Indent"/>
    <w:basedOn w:val="1"/>
    <w:qFormat/>
    <w:uiPriority w:val="0"/>
    <w:pPr>
      <w:spacing w:line="460" w:lineRule="exact"/>
      <w:ind w:firstLine="561"/>
      <w:jc w:val="left"/>
    </w:pPr>
    <w:rPr>
      <w:sz w:val="28"/>
    </w:rPr>
  </w:style>
  <w:style w:type="character" w:styleId="6">
    <w:name w:val="annotation reference"/>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2019-04-24T01:07:00Z</dcterms:created>
  <dc:creator>Administrator</dc:creator>
  <cp:lastModifiedBy>么么鱼 </cp:lastModifiedBy>
  <cp:lastPrinted>2020-10-12T08:12:03Z</cp:lastPrinted>
  <dcterms:modified xsi:type="dcterms:W3CDTF">2020-10-13T01:39:52Z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