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0" w:beforeAutospacing="0" w:after="0" w:afterAutospacing="0" w:line="600" w:lineRule="exact"/>
        <w:jc w:val="both"/>
        <w:rPr>
          <w:rFonts w:ascii="Times New Roman" w:eastAsia="方正黑体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  <w:r>
        <w:rPr>
          <w:rFonts w:ascii="Times New Roman" w:eastAsia="方正黑体_GBK" w:cs="Times New Roman"/>
          <w:sz w:val="32"/>
          <w:szCs w:val="32"/>
        </w:rPr>
        <w:t xml:space="preserve">                           </w:t>
      </w:r>
    </w:p>
    <w:p>
      <w:pPr>
        <w:spacing w:line="920" w:lineRule="exact"/>
        <w:jc w:val="center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1000" w:lineRule="exact"/>
        <w:jc w:val="center"/>
        <w:rPr>
          <w:rFonts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第</w:t>
      </w:r>
      <w:r>
        <w:rPr>
          <w:rFonts w:hint="eastAsia" w:ascii="方正小标宋_GBK" w:hAnsi="宋体" w:eastAsia="方正小标宋_GBK" w:cs="宋体"/>
          <w:sz w:val="72"/>
          <w:szCs w:val="72"/>
          <w:lang w:val="en-US" w:eastAsia="zh-CN"/>
        </w:rPr>
        <w:t>三</w:t>
      </w:r>
      <w:r>
        <w:rPr>
          <w:rFonts w:hint="eastAsia" w:ascii="方正小标宋_GBK" w:hAnsi="宋体" w:eastAsia="方正小标宋_GBK" w:cs="宋体"/>
          <w:sz w:val="72"/>
          <w:szCs w:val="72"/>
        </w:rPr>
        <w:t>届</w:t>
      </w:r>
      <w:r>
        <w:rPr>
          <w:rFonts w:hint="eastAsia" w:ascii="方正小标宋_GBK" w:hAnsi="宋体" w:eastAsia="方正小标宋_GBK" w:cs="宋体"/>
          <w:sz w:val="72"/>
          <w:szCs w:val="72"/>
          <w:lang w:val="en-US" w:eastAsia="zh-CN"/>
        </w:rPr>
        <w:t>株洲市市长</w:t>
      </w:r>
      <w:r>
        <w:rPr>
          <w:rFonts w:hint="eastAsia" w:ascii="方正小标宋_GBK" w:hAnsi="宋体" w:eastAsia="方正小标宋_GBK" w:cs="宋体"/>
          <w:sz w:val="72"/>
          <w:szCs w:val="72"/>
        </w:rPr>
        <w:t>质量奖</w:t>
      </w:r>
    </w:p>
    <w:p>
      <w:pPr>
        <w:spacing w:line="1000" w:lineRule="exact"/>
        <w:jc w:val="center"/>
        <w:rPr>
          <w:rFonts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（组织）自评材料</w:t>
      </w:r>
    </w:p>
    <w:p>
      <w:pPr>
        <w:spacing w:line="594" w:lineRule="exact"/>
        <w:rPr>
          <w:b/>
          <w:bCs/>
          <w:sz w:val="48"/>
          <w:szCs w:val="48"/>
        </w:rPr>
      </w:pPr>
    </w:p>
    <w:p>
      <w:pPr>
        <w:spacing w:line="594" w:lineRule="exact"/>
        <w:jc w:val="center"/>
        <w:rPr>
          <w:b/>
          <w:bCs/>
          <w:sz w:val="48"/>
          <w:szCs w:val="48"/>
        </w:rPr>
      </w:pPr>
    </w:p>
    <w:p>
      <w:pPr>
        <w:spacing w:line="594" w:lineRule="exact"/>
        <w:rPr>
          <w:b/>
          <w:bCs/>
          <w:szCs w:val="32"/>
        </w:rPr>
      </w:pPr>
    </w:p>
    <w:p>
      <w:pPr>
        <w:tabs>
          <w:tab w:val="left" w:pos="7020"/>
        </w:tabs>
        <w:spacing w:line="594" w:lineRule="exact"/>
        <w:ind w:firstLine="1135" w:firstLineChars="314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申报组织</w:t>
      </w:r>
      <w:r>
        <w:rPr>
          <w:rFonts w:hint="eastAsia" w:ascii="楷体_GB2312" w:hAnsi="楷体_GB2312" w:eastAsia="楷体_GB2312" w:cs="楷体_GB2312"/>
          <w:bCs/>
          <w:sz w:val="36"/>
          <w:szCs w:val="36"/>
        </w:rPr>
        <w:t>：</w:t>
      </w:r>
      <w:r>
        <w:rPr>
          <w:rFonts w:hint="eastAsia" w:ascii="楷体_GB2312" w:hAnsi="楷体_GB2312" w:eastAsia="楷体_GB2312" w:cs="楷体_GB2312"/>
          <w:bCs/>
          <w:sz w:val="36"/>
          <w:szCs w:val="36"/>
          <w:u w:val="single"/>
        </w:rPr>
        <w:t xml:space="preserve">                   </w:t>
      </w:r>
      <w:r>
        <w:rPr>
          <w:rFonts w:hint="eastAsia" w:ascii="楷体_GB2312" w:hAnsi="楷体_GB2312" w:eastAsia="楷体_GB2312" w:cs="楷体_GB2312"/>
          <w:bCs/>
          <w:szCs w:val="32"/>
        </w:rPr>
        <w:t>（盖章）</w:t>
      </w:r>
    </w:p>
    <w:p>
      <w:pPr>
        <w:tabs>
          <w:tab w:val="left" w:pos="7020"/>
        </w:tabs>
        <w:spacing w:line="594" w:lineRule="exact"/>
        <w:ind w:firstLine="693" w:firstLineChars="314"/>
        <w:rPr>
          <w:rFonts w:hint="eastAsia" w:ascii="楷体_GB2312" w:hAnsi="楷体_GB2312" w:eastAsia="楷体_GB2312" w:cs="楷体_GB2312"/>
          <w:b/>
          <w:bCs/>
          <w:szCs w:val="32"/>
        </w:rPr>
      </w:pPr>
    </w:p>
    <w:p>
      <w:pPr>
        <w:spacing w:line="594" w:lineRule="exact"/>
        <w:ind w:firstLine="1135" w:firstLineChars="314"/>
        <w:rPr>
          <w:rFonts w:hint="eastAsia" w:ascii="楷体_GB2312" w:hAnsi="楷体_GB2312" w:eastAsia="楷体_GB2312" w:cs="楷体_GB2312"/>
          <w:b/>
          <w:bCs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所属行业：</w:t>
      </w:r>
      <w:r>
        <w:rPr>
          <w:rFonts w:hint="eastAsia" w:ascii="楷体_GB2312" w:hAnsi="楷体_GB2312" w:eastAsia="楷体_GB2312" w:cs="楷体_GB2312"/>
          <w:bCs/>
          <w:sz w:val="36"/>
          <w:szCs w:val="36"/>
          <w:u w:val="single"/>
        </w:rPr>
        <w:t xml:space="preserve">                   </w:t>
      </w:r>
    </w:p>
    <w:p>
      <w:pPr>
        <w:spacing w:line="594" w:lineRule="exact"/>
        <w:rPr>
          <w:rFonts w:hint="eastAsia" w:ascii="楷体_GB2312" w:hAnsi="楷体_GB2312" w:eastAsia="楷体_GB2312" w:cs="楷体_GB2312"/>
          <w:b/>
          <w:bCs/>
          <w:sz w:val="36"/>
          <w:szCs w:val="36"/>
          <w:u w:val="single"/>
        </w:rPr>
      </w:pPr>
    </w:p>
    <w:p>
      <w:pPr>
        <w:spacing w:line="594" w:lineRule="exact"/>
        <w:ind w:firstLine="1135" w:firstLineChars="314"/>
        <w:rPr>
          <w:rFonts w:hint="eastAsia" w:ascii="楷体_GB2312" w:hAnsi="楷体_GB2312" w:eastAsia="楷体_GB2312" w:cs="楷体_GB2312"/>
          <w:b/>
          <w:bCs/>
          <w:sz w:val="36"/>
          <w:szCs w:val="36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所在地区：</w:t>
      </w:r>
      <w:r>
        <w:rPr>
          <w:rFonts w:hint="eastAsia" w:ascii="楷体_GB2312" w:hAnsi="楷体_GB2312" w:eastAsia="楷体_GB2312" w:cs="楷体_GB2312"/>
          <w:bCs/>
          <w:sz w:val="36"/>
          <w:szCs w:val="36"/>
          <w:u w:val="single"/>
        </w:rPr>
        <w:t xml:space="preserve">                   </w:t>
      </w:r>
    </w:p>
    <w:p>
      <w:pPr>
        <w:spacing w:line="594" w:lineRule="exact"/>
        <w:rPr>
          <w:rFonts w:hint="eastAsia" w:ascii="楷体_GB2312" w:hAnsi="楷体_GB2312" w:eastAsia="楷体_GB2312" w:cs="楷体_GB2312"/>
          <w:b/>
          <w:bCs/>
          <w:sz w:val="36"/>
          <w:szCs w:val="36"/>
          <w:u w:val="single"/>
        </w:rPr>
      </w:pPr>
    </w:p>
    <w:p>
      <w:pPr>
        <w:spacing w:line="594" w:lineRule="exact"/>
        <w:ind w:firstLine="1135" w:firstLineChars="314"/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申报日期：</w:t>
      </w:r>
      <w:r>
        <w:rPr>
          <w:rFonts w:hint="eastAsia" w:ascii="楷体_GB2312" w:hAnsi="楷体_GB2312" w:eastAsia="楷体_GB2312" w:cs="楷体_GB2312"/>
          <w:bCs/>
          <w:sz w:val="36"/>
          <w:szCs w:val="36"/>
          <w:u w:val="single"/>
        </w:rPr>
        <w:t xml:space="preserve">     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bCs/>
          <w:sz w:val="36"/>
          <w:szCs w:val="36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月</w:t>
      </w:r>
      <w:r>
        <w:rPr>
          <w:rFonts w:hint="eastAsia" w:ascii="楷体_GB2312" w:hAnsi="楷体_GB2312" w:eastAsia="楷体_GB2312" w:cs="楷体_GB2312"/>
          <w:bCs/>
          <w:sz w:val="36"/>
          <w:szCs w:val="36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日</w:t>
      </w:r>
    </w:p>
    <w:p>
      <w:pPr>
        <w:spacing w:line="594" w:lineRule="exact"/>
        <w:ind w:firstLine="690" w:firstLineChars="314"/>
        <w:rPr>
          <w:rFonts w:hint="eastAsia" w:ascii="楷体_GB2312" w:hAnsi="楷体_GB2312" w:eastAsia="楷体_GB2312" w:cs="楷体_GB2312"/>
        </w:rPr>
      </w:pPr>
    </w:p>
    <w:p>
      <w:pPr>
        <w:spacing w:line="594" w:lineRule="exact"/>
        <w:jc w:val="center"/>
        <w:rPr>
          <w:rFonts w:hint="eastAsia" w:ascii="楷体_GB2312" w:hAnsi="楷体_GB2312" w:eastAsia="楷体_GB2312" w:cs="楷体_GB2312"/>
          <w:b/>
          <w:bCs/>
        </w:rPr>
      </w:pPr>
    </w:p>
    <w:p>
      <w:pPr>
        <w:spacing w:line="594" w:lineRule="exact"/>
        <w:jc w:val="center"/>
        <w:rPr>
          <w:rFonts w:hint="eastAsia" w:ascii="楷体_GB2312" w:hAnsi="楷体_GB2312" w:eastAsia="楷体_GB2312" w:cs="楷体_GB2312"/>
          <w:b/>
          <w:bCs/>
        </w:rPr>
      </w:pPr>
    </w:p>
    <w:p>
      <w:pPr>
        <w:spacing w:line="594" w:lineRule="exact"/>
        <w:jc w:val="center"/>
        <w:rPr>
          <w:rFonts w:hint="eastAsia" w:ascii="楷体_GB2312" w:hAnsi="楷体_GB2312" w:eastAsia="楷体_GB2312" w:cs="楷体_GB2312"/>
          <w:b/>
          <w:bCs/>
        </w:rPr>
      </w:pPr>
    </w:p>
    <w:p>
      <w:pPr>
        <w:spacing w:line="594" w:lineRule="exact"/>
        <w:jc w:val="center"/>
        <w:rPr>
          <w:rFonts w:hint="eastAsia" w:ascii="楷体_GB2312" w:hAnsi="楷体_GB2312" w:eastAsia="楷体_GB2312" w:cs="楷体_GB2312"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株洲市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质量强</w:t>
      </w:r>
      <w:r>
        <w:rPr>
          <w:rFonts w:hint="eastAsia" w:ascii="楷体_GB2312" w:hAnsi="楷体_GB2312" w:eastAsia="楷体_GB2312" w:cs="楷体_GB2312"/>
          <w:bCs/>
          <w:sz w:val="28"/>
          <w:szCs w:val="28"/>
          <w:lang w:val="en-US" w:eastAsia="zh-CN"/>
        </w:rPr>
        <w:t>市</w:t>
      </w:r>
      <w:r>
        <w:rPr>
          <w:rFonts w:hint="eastAsia" w:ascii="楷体_GB2312" w:hAnsi="楷体_GB2312" w:eastAsia="楷体_GB2312" w:cs="楷体_GB2312"/>
          <w:bCs/>
          <w:sz w:val="28"/>
          <w:szCs w:val="28"/>
        </w:rPr>
        <w:t>领导小组办公室印制</w:t>
      </w:r>
    </w:p>
    <w:p>
      <w:pPr>
        <w:spacing w:line="594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</w:rPr>
        <w:br w:type="page"/>
      </w:r>
    </w:p>
    <w:p>
      <w:pPr>
        <w:spacing w:line="594" w:lineRule="exact"/>
        <w:jc w:val="center"/>
        <w:rPr>
          <w:rFonts w:ascii="方正小标宋_GBK" w:hAnsi="宋体" w:eastAsia="方正小标宋_GBK" w:cs="宋体"/>
          <w:spacing w:val="-4"/>
          <w:sz w:val="44"/>
          <w:szCs w:val="44"/>
        </w:rPr>
      </w:pP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撰 写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44" w:firstLineChars="200"/>
        <w:jc w:val="left"/>
        <w:textAlignment w:val="auto"/>
        <w:rPr>
          <w:rFonts w:ascii="方正仿宋简体" w:hAnsi="宋体" w:eastAsia="方正仿宋简体"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自评材料总字数不超过30000字，采用普通A4纸双面打印，软封面装订、字体为宋体四号。电子文档采用PDF格式，命名为“组织名称+自评材料”，电子文档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HYPERLINK "mailto:需发送至gaoyong@aqsiq.gov.cn"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发送至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2813279746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@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.com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自评材料包括（但不限于）以下主要内容：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1. 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2. 第一部分：组织概述（不超过3000字）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组织概述是对有关组织、组织运营的关键影响因素以及竞争新环境的一个简要描述。包括组织概况、组织关系、战略背景和改进系统等。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46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3．第二部分：自评报告（不超过15000字）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44" w:firstLineChars="200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以GB／T 19580-2012《卓越绩效评价准则》和GB／Z 19579-2012《卓越绩效评价准则实施指南》等相关标准为基础，按照《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质量奖评审准则》，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着重从质量、技术、品牌和结果四个维度进行现状描述和总结，以及通过对第四部分《组织重要指标一览表》中重要指标的文字描述、补充和解读，形成自我评价报告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44" w:firstLineChars="200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1）质量。包括组织在质量安全、质量水平、质量发展和质量创新等方面的具体表现和总结。其中，质量安全包括质量责任、质量诚信和风险管理等方面；质量水平包括组织产品的关键质量指标和顾客满意度水平等方面；质量发展包括质量战略、质量文化、质量基础和质量教育等方面；质量创新包括理论模式、技术方法和改进攻关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2）技术。包括组织在技术创新、理念创新、模式创新和创新价值等方面的具体情况和总结。技术创新包括技术的先进性和创新能力等方面；理念创新包括理念的前瞻性和适宜性；模式创新包括模式的独特性和可推广性；创新价值包括经济价值和社会价值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3）品牌。包括组织在品牌建设和品牌成果等方面的具体情况和总结。品牌建设包括品牌规划、品牌推广、市场营销、品牌维护等方面；品牌成果包括市场占有、顾客满意、品牌价值、品牌溢价、品牌效应、品牌国际化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4）结果。包括组织在经济效益和社会效益等方面的具体情况和总结。经济效益包括财务绩效、税收贡献等方面；社会效益包括社会责任、社会影响等方面。对曾获得中国质量奖提名奖、湖南省省长质量奖及市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长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质量奖的组织，应可供验证的说明其积极推广本组织有效的质量管理模式、机制、工具和方法的情况及成效。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4．第三部分：组织突出的质量管理模式（不超过5000字）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对组织突出的质量模式、机制、制度和方法进行总结、提炼和系统输出。内容包括策划描述、理论基础、核心内容、实施措施、运行状况、绩效达成和改进发展等。可以是涵盖组织整体的质量管理模式、体系和机制，也可以是局部的质量管理工具和方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须实例系统说明组织突出的质量管理模式、机制、制度和方法在实践中对组织的质量绩效提升、补短扬长改进、技术管理创新、品牌拓展建设、资源要素激活和经营业绩提高所发挥的重要作用和明显效果。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组织突出的质量模式、机制、制度和方法及所举实例应与同行业、同领域的其他组织相比较，须详细说明其所具有的系统性、独特性、先进性、卓越性、绩效性和可推广性，同时对推广借鉴的条件、领域、措施和风险控制等提出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5．第四部分：《组织重要指标一览表》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5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</w:p>
    <w:tbl>
      <w:tblPr>
        <w:tblStyle w:val="17"/>
        <w:tblW w:w="91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75"/>
        <w:gridCol w:w="3828"/>
        <w:gridCol w:w="3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61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指标类别</w:t>
            </w:r>
          </w:p>
        </w:tc>
        <w:tc>
          <w:tcPr>
            <w:tcW w:w="3828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指标表述</w:t>
            </w:r>
          </w:p>
        </w:tc>
        <w:tc>
          <w:tcPr>
            <w:tcW w:w="330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指标结果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3" w:type="dxa"/>
            <w:gridSpan w:val="4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一、质量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风险管理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是否建立质量安全风险信息收集及防控机制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质量诚信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国家信用信息查询系统查询是否有不良信用记录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如果是，说明情况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质量管理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是否专门设立质量管理机构或部门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如果是，机构或部门情况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人员数量：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占全体员工比例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是否建立全员、全过程的质量管理体系。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如果是，体系基本情况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文件化体系名称：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体系执行标准：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组织获得认证的情况（可写质量、环境、职业健康安全、能源管理体系等多项）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认证类型：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认证机构：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是否结合实际，创新质量管理和方法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如果是，创新情况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创新领域：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□研发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□生产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□销售及售后服务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质量水平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产品和服务主要质量指标完成情况（根据不同行业特征指标填写）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简要说明：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是否每年组织顾客满意度测评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如果是，上年度主营产品测评情况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（可写多项）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测评结果：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测评机构：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测评时间：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是否参与产品和服务国家标准、国际标准的制修订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如果是，标准情况（可写多项）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标准类型：□国家□国际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方式：□主导起草□参与起草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标准编号和名称：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近3年是否获得过国内外与质量相关的奖励或荣誉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如果是，具体情况（可写多项）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授奖机构：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产品或服务获得认证的情况（强制性和自愿性产品及服务认证等多项）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产品或服务：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认证类型：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认证机构：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认证时间：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质量文化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是否形成成熟的质量文化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请用一句话描述组织的质量文化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质量文化：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质量文化常态化宣贯和考核的机制和措施情况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措施及成效：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质量文化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是否建立质量激励机制和措施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如果是，质量激励内容和措施及成效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激励内容和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质量教育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是否每年组织面向一线员工的质量技能培训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如果是，上一年度培训情况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培训员工数量：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占全体员工比例：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参与国内外质量交流情况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简要说明：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组织开展质量技能培训的方式（可多选）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□举办培训班或讲座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□组织技能竞赛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□鼓励员工参加社会培训教育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质量基础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标准化基础情况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简要说明：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计量管理情况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简要说明：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信息化系统情况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简要说明：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质量改进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是否开展QC小组活动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如果是，QC小组开展情况（可写多项）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QC小组数量：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QC小组成果：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73" w:type="dxa"/>
            <w:gridSpan w:val="4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二、技术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创新成果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上一年度新产品或新服务情况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新产品销售额：万元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占销售收入比例： 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组织拥有的核心技术或业务情况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核心技术：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核心业务：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24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创新成果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核心技术或业务是否具备专利或其它知识产权保护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组织在创新方面获得的奖励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授奖机构：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创新能力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万人平均有效专利数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项/万人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近3年新产品或服务平均销售额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平均销售额：万元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组织参与国家标准（技术标准）的情况（可写多项）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数量：项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编号及名称：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方式：□主导起草□参与起草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研发投入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上一年度用于研发的经费情况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经费总额：万元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占销售收入比例：   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管理创新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针对具体质量问题，提出哪些创新性质量管理工具和方法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创新工具方法：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市场价值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核心技术或服务在哪些方面对增强市场竞争力具有促进作用（可多选）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□适应市场需求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□替代进口产品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□突破技术壁垒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社会价值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核心技术或服务的社会价值（可多选）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□推动科技进步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□引领产业发展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□保护生态环境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□减少资源消耗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□保障国家安全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3" w:type="dxa"/>
            <w:gridSpan w:val="4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三、品牌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品牌战略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是否将品牌建设纳入组织发展战略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品牌培育与推广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品牌培育与推广的机制和措施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简述机制和措施：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品牌管理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组织的主品牌情况（可写多项）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组织的子品牌情况（可写多项）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37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品牌保护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品牌是否已注册为商标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如果是，注册情况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品牌是否在国外注册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如果是，注册情况（可写多项）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注册国家：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品牌影响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主要品牌近3年市场占有率变化情况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□增加及幅度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□稳定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□减少及幅度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3" w:type="dxa"/>
            <w:gridSpan w:val="4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四、结果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财务指标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主营业务收入占全部收入的百分比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全员劳动生产率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人均利润额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税收贡献率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资产负债率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上一年度创汇情况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创汇总额：万美元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上一年度总资产贡献率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上一年度资本保值增值率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上一年度流动资产周转率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上一年度成本费用利润率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竞争力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组织提供的主要产品或服务市场情况（可写多项）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市场占有率：    %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51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社会责任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是否定期向社会发布社会责任报告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近3年开展的社会公益慈善活动情况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活动类型包括：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社会责任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组织在哪些方面发挥了引领作用，做出了贡献（可多选）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□新产品开发，填补行业空白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□运营的理念或模式创新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□诚信自律经营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□国际市场拓展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组织参加社会组织情况（可写多项）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社会组织名称：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参加者职务：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社会效益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万元总产值综合能耗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标准煤·吨/万元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或千瓦·时/万元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可再生能源占组织消耗全部能源的比例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利用可再生能源的种类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包括：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restart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组织是否采取措施，防治和降低生产经营中排放污染物对环境的危害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主要污染物是否达标排放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vMerge w:val="continue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主要污染物排放总量控制是否合规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是否为全体在册员工购买医疗、工伤和养老保险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1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60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组织相关方对组织的总体评价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简述总体满意程度：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《组织重要指标一览表》作为指南，对个别指标不适用或不适宜的，组织可依据行业特征自选指标，但应注明定义或公式。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6．第五部分：证实性材料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证实性材料需附材料清单目录，按目录顺序提供，须包括如下内容：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1）法律地位证明文件；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2）纳入行政许可或强制性管理范围的证书；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3）体系或产品认证证书；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4）近3年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级以上主要产品质量监督抽查检验报告或当年度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级以上主要产品委托检验报告；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5）近3年获奖的证明材料；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6）近3年财务审计报告；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7）第三方顾客满意度调查报告（如有，请提供）；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44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pacing w:val="-4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spacing w:val="-4"/>
          <w:sz w:val="28"/>
          <w:szCs w:val="28"/>
        </w:rPr>
        <w:t>8）其他组织认为有必要提供的证明材料；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sz w:val="9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10" w:h="16840"/>
      <w:pgMar w:top="1984" w:right="1474" w:bottom="1701" w:left="1587" w:header="0" w:footer="0" w:gutter="0"/>
      <w:pgNumType w:fmt="numberInDash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95B667-228B-4AC1-BE5A-F085241B74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E218D12-BC2F-445F-B0BE-5E23153E369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B8FF160-6C86-4F40-8D6C-4E167246349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B7CF38-D380-4698-B6B8-D86AB1E15DAD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24426A6-70EA-4D35-8E3B-969F57034B2B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C591DE89-16CD-40E3-B291-E1DDD14526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BFB14F5-30BF-4E10-B540-098FDC96895C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CC6839E6-9F97-4ED2-94FA-0E97276A209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492037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-837565</wp:posOffset>
              </wp:positionV>
              <wp:extent cx="511810" cy="258445"/>
              <wp:effectExtent l="0" t="0" r="0" b="0"/>
              <wp:wrapNone/>
              <wp:docPr id="8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-65.95pt;height:20.35pt;width:40.3pt;mso-position-horizontal:outside;mso-position-horizontal-relative:margin;z-index:249203712;mso-width-relative:page;mso-height-relative:page;" filled="f" stroked="f" coordsize="21600,21600" o:gfxdata="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1mqIdcAAAAIAQAADwAAAAAAAAABACAAAAAiAAAAZHJzL2Rvd25yZXYueG1sUEsBAhQA&#10;FAAAAAgAh07iQNHKl3O6AQAAcg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492026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outside;mso-position-horizontal-relative:margin;mso-wrap-style:none;z-index:2492026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FBdL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A5"/>
    <w:rsid w:val="00007E95"/>
    <w:rsid w:val="0003131D"/>
    <w:rsid w:val="00031AD2"/>
    <w:rsid w:val="00031FBE"/>
    <w:rsid w:val="000326EF"/>
    <w:rsid w:val="000365AF"/>
    <w:rsid w:val="00037536"/>
    <w:rsid w:val="00040C81"/>
    <w:rsid w:val="00043358"/>
    <w:rsid w:val="00044BE4"/>
    <w:rsid w:val="00046C41"/>
    <w:rsid w:val="00050A55"/>
    <w:rsid w:val="00057A4D"/>
    <w:rsid w:val="00066BDE"/>
    <w:rsid w:val="0006788F"/>
    <w:rsid w:val="0007145D"/>
    <w:rsid w:val="000833DB"/>
    <w:rsid w:val="00083A09"/>
    <w:rsid w:val="000B02F2"/>
    <w:rsid w:val="000C3620"/>
    <w:rsid w:val="000C5FAC"/>
    <w:rsid w:val="000E01E5"/>
    <w:rsid w:val="000E22B2"/>
    <w:rsid w:val="000F0131"/>
    <w:rsid w:val="000F4FF4"/>
    <w:rsid w:val="001054E2"/>
    <w:rsid w:val="00117247"/>
    <w:rsid w:val="001208B2"/>
    <w:rsid w:val="001221A2"/>
    <w:rsid w:val="0012357E"/>
    <w:rsid w:val="00125D96"/>
    <w:rsid w:val="00136C7F"/>
    <w:rsid w:val="00166BA5"/>
    <w:rsid w:val="00171F4E"/>
    <w:rsid w:val="0017232F"/>
    <w:rsid w:val="00181EBA"/>
    <w:rsid w:val="0018481F"/>
    <w:rsid w:val="00185B39"/>
    <w:rsid w:val="00190708"/>
    <w:rsid w:val="00191E75"/>
    <w:rsid w:val="00194183"/>
    <w:rsid w:val="001963BC"/>
    <w:rsid w:val="001A1716"/>
    <w:rsid w:val="001B06C9"/>
    <w:rsid w:val="001B15EF"/>
    <w:rsid w:val="001B18BB"/>
    <w:rsid w:val="001B5687"/>
    <w:rsid w:val="001C0810"/>
    <w:rsid w:val="001C1BD2"/>
    <w:rsid w:val="001C5BEC"/>
    <w:rsid w:val="001D53AC"/>
    <w:rsid w:val="001D7FCF"/>
    <w:rsid w:val="001E6EB3"/>
    <w:rsid w:val="001F0AC1"/>
    <w:rsid w:val="001F105C"/>
    <w:rsid w:val="001F444F"/>
    <w:rsid w:val="001F7BBC"/>
    <w:rsid w:val="0020503D"/>
    <w:rsid w:val="0021644B"/>
    <w:rsid w:val="00223D75"/>
    <w:rsid w:val="00225DF4"/>
    <w:rsid w:val="00236A97"/>
    <w:rsid w:val="0024330C"/>
    <w:rsid w:val="00244F4C"/>
    <w:rsid w:val="00283FF3"/>
    <w:rsid w:val="002862E1"/>
    <w:rsid w:val="00290B9E"/>
    <w:rsid w:val="00291040"/>
    <w:rsid w:val="00293A41"/>
    <w:rsid w:val="002A0F28"/>
    <w:rsid w:val="002A2CB2"/>
    <w:rsid w:val="002A4529"/>
    <w:rsid w:val="002A63A5"/>
    <w:rsid w:val="002B1EE0"/>
    <w:rsid w:val="002C14D8"/>
    <w:rsid w:val="002C2067"/>
    <w:rsid w:val="002C5FCD"/>
    <w:rsid w:val="002D0C58"/>
    <w:rsid w:val="002D2276"/>
    <w:rsid w:val="002D2BF7"/>
    <w:rsid w:val="002E0BDD"/>
    <w:rsid w:val="002E1030"/>
    <w:rsid w:val="002E33E3"/>
    <w:rsid w:val="00315CB9"/>
    <w:rsid w:val="00316459"/>
    <w:rsid w:val="003207F1"/>
    <w:rsid w:val="00321AD7"/>
    <w:rsid w:val="00321DC1"/>
    <w:rsid w:val="00335A06"/>
    <w:rsid w:val="003375F5"/>
    <w:rsid w:val="003445AD"/>
    <w:rsid w:val="00344DC3"/>
    <w:rsid w:val="00351951"/>
    <w:rsid w:val="00353AD2"/>
    <w:rsid w:val="00355F21"/>
    <w:rsid w:val="00364369"/>
    <w:rsid w:val="00381EBB"/>
    <w:rsid w:val="00383A97"/>
    <w:rsid w:val="00385648"/>
    <w:rsid w:val="0039099F"/>
    <w:rsid w:val="003A5019"/>
    <w:rsid w:val="003A624E"/>
    <w:rsid w:val="003B1C27"/>
    <w:rsid w:val="003B31A0"/>
    <w:rsid w:val="003C213B"/>
    <w:rsid w:val="003C2579"/>
    <w:rsid w:val="003C687E"/>
    <w:rsid w:val="003C6A46"/>
    <w:rsid w:val="003C6C60"/>
    <w:rsid w:val="003D0E2F"/>
    <w:rsid w:val="003F5E4E"/>
    <w:rsid w:val="00414008"/>
    <w:rsid w:val="00415A18"/>
    <w:rsid w:val="0041740F"/>
    <w:rsid w:val="00423FEB"/>
    <w:rsid w:val="004256CD"/>
    <w:rsid w:val="00427E20"/>
    <w:rsid w:val="00430BDF"/>
    <w:rsid w:val="00434E1C"/>
    <w:rsid w:val="00440157"/>
    <w:rsid w:val="004425C4"/>
    <w:rsid w:val="00442DB0"/>
    <w:rsid w:val="00445D30"/>
    <w:rsid w:val="00450ED6"/>
    <w:rsid w:val="00451208"/>
    <w:rsid w:val="00461593"/>
    <w:rsid w:val="00461BD9"/>
    <w:rsid w:val="004634BB"/>
    <w:rsid w:val="004650DA"/>
    <w:rsid w:val="00465A10"/>
    <w:rsid w:val="00466DD3"/>
    <w:rsid w:val="00466EF0"/>
    <w:rsid w:val="00481ADF"/>
    <w:rsid w:val="00493C5B"/>
    <w:rsid w:val="00496549"/>
    <w:rsid w:val="004B1794"/>
    <w:rsid w:val="004B2E35"/>
    <w:rsid w:val="004B6F70"/>
    <w:rsid w:val="004C2CEE"/>
    <w:rsid w:val="004C4ABD"/>
    <w:rsid w:val="004C5119"/>
    <w:rsid w:val="004D31B8"/>
    <w:rsid w:val="004D45EA"/>
    <w:rsid w:val="004F6404"/>
    <w:rsid w:val="004F7024"/>
    <w:rsid w:val="00500C1B"/>
    <w:rsid w:val="005014BD"/>
    <w:rsid w:val="005047C4"/>
    <w:rsid w:val="0051498D"/>
    <w:rsid w:val="00520A08"/>
    <w:rsid w:val="005335B1"/>
    <w:rsid w:val="00536D6E"/>
    <w:rsid w:val="00541F57"/>
    <w:rsid w:val="005628D1"/>
    <w:rsid w:val="005735B9"/>
    <w:rsid w:val="005769D9"/>
    <w:rsid w:val="005A5512"/>
    <w:rsid w:val="005A68E3"/>
    <w:rsid w:val="005A73C4"/>
    <w:rsid w:val="005B0642"/>
    <w:rsid w:val="005B4D3E"/>
    <w:rsid w:val="005B55B6"/>
    <w:rsid w:val="005C16B5"/>
    <w:rsid w:val="005C6A87"/>
    <w:rsid w:val="005D1BBD"/>
    <w:rsid w:val="005D55CE"/>
    <w:rsid w:val="005E7B71"/>
    <w:rsid w:val="00602EFF"/>
    <w:rsid w:val="00612881"/>
    <w:rsid w:val="00623842"/>
    <w:rsid w:val="00625108"/>
    <w:rsid w:val="00627D9A"/>
    <w:rsid w:val="00636209"/>
    <w:rsid w:val="0066031E"/>
    <w:rsid w:val="006616B6"/>
    <w:rsid w:val="00662204"/>
    <w:rsid w:val="0066771B"/>
    <w:rsid w:val="00672222"/>
    <w:rsid w:val="00675C10"/>
    <w:rsid w:val="00681584"/>
    <w:rsid w:val="00682850"/>
    <w:rsid w:val="00685D9F"/>
    <w:rsid w:val="0069573C"/>
    <w:rsid w:val="006A0D7D"/>
    <w:rsid w:val="006A201D"/>
    <w:rsid w:val="006A4B4F"/>
    <w:rsid w:val="006A77B2"/>
    <w:rsid w:val="006B70C7"/>
    <w:rsid w:val="006C7C6E"/>
    <w:rsid w:val="006D2921"/>
    <w:rsid w:val="006D578E"/>
    <w:rsid w:val="006D6009"/>
    <w:rsid w:val="006E1CD3"/>
    <w:rsid w:val="006F70DC"/>
    <w:rsid w:val="00703C61"/>
    <w:rsid w:val="007044C3"/>
    <w:rsid w:val="00706988"/>
    <w:rsid w:val="00711C66"/>
    <w:rsid w:val="0072578B"/>
    <w:rsid w:val="0072592B"/>
    <w:rsid w:val="007276EB"/>
    <w:rsid w:val="007311B4"/>
    <w:rsid w:val="00734864"/>
    <w:rsid w:val="0073564D"/>
    <w:rsid w:val="00741E9C"/>
    <w:rsid w:val="007434BE"/>
    <w:rsid w:val="0075754D"/>
    <w:rsid w:val="007640C1"/>
    <w:rsid w:val="00776400"/>
    <w:rsid w:val="00781EE0"/>
    <w:rsid w:val="00783993"/>
    <w:rsid w:val="00796C74"/>
    <w:rsid w:val="007A339F"/>
    <w:rsid w:val="007A6A72"/>
    <w:rsid w:val="007E1BE4"/>
    <w:rsid w:val="007E2229"/>
    <w:rsid w:val="007E3712"/>
    <w:rsid w:val="007F2015"/>
    <w:rsid w:val="007F235F"/>
    <w:rsid w:val="0080149E"/>
    <w:rsid w:val="0081591D"/>
    <w:rsid w:val="00824784"/>
    <w:rsid w:val="00837CA2"/>
    <w:rsid w:val="00837CA9"/>
    <w:rsid w:val="00844F56"/>
    <w:rsid w:val="0084507E"/>
    <w:rsid w:val="00845F53"/>
    <w:rsid w:val="008529AD"/>
    <w:rsid w:val="00853C73"/>
    <w:rsid w:val="00855354"/>
    <w:rsid w:val="008561A2"/>
    <w:rsid w:val="00856C46"/>
    <w:rsid w:val="008614A9"/>
    <w:rsid w:val="0086303F"/>
    <w:rsid w:val="00876815"/>
    <w:rsid w:val="0088272B"/>
    <w:rsid w:val="00892B1C"/>
    <w:rsid w:val="00894F8D"/>
    <w:rsid w:val="00897CEF"/>
    <w:rsid w:val="008A3461"/>
    <w:rsid w:val="008B381A"/>
    <w:rsid w:val="008B3836"/>
    <w:rsid w:val="008C0C37"/>
    <w:rsid w:val="008C73D8"/>
    <w:rsid w:val="008D0E45"/>
    <w:rsid w:val="008D62E9"/>
    <w:rsid w:val="008E3835"/>
    <w:rsid w:val="008E7649"/>
    <w:rsid w:val="008F5EC3"/>
    <w:rsid w:val="008F61CA"/>
    <w:rsid w:val="009016C5"/>
    <w:rsid w:val="00904E7C"/>
    <w:rsid w:val="00912818"/>
    <w:rsid w:val="00924557"/>
    <w:rsid w:val="00924DA9"/>
    <w:rsid w:val="009258C5"/>
    <w:rsid w:val="00934561"/>
    <w:rsid w:val="00936DAC"/>
    <w:rsid w:val="00937434"/>
    <w:rsid w:val="00937624"/>
    <w:rsid w:val="00941756"/>
    <w:rsid w:val="00947B69"/>
    <w:rsid w:val="00967AA6"/>
    <w:rsid w:val="0097004A"/>
    <w:rsid w:val="0097623B"/>
    <w:rsid w:val="00976369"/>
    <w:rsid w:val="00976A08"/>
    <w:rsid w:val="009806C2"/>
    <w:rsid w:val="0099026E"/>
    <w:rsid w:val="0099490C"/>
    <w:rsid w:val="0099707C"/>
    <w:rsid w:val="0099764E"/>
    <w:rsid w:val="009A09E5"/>
    <w:rsid w:val="009A19A1"/>
    <w:rsid w:val="009A1CB7"/>
    <w:rsid w:val="009A2668"/>
    <w:rsid w:val="009A572B"/>
    <w:rsid w:val="009A6E26"/>
    <w:rsid w:val="009A7568"/>
    <w:rsid w:val="009B5306"/>
    <w:rsid w:val="009C4586"/>
    <w:rsid w:val="009C5808"/>
    <w:rsid w:val="009C6AA3"/>
    <w:rsid w:val="009E21CF"/>
    <w:rsid w:val="009F5E5B"/>
    <w:rsid w:val="009F78CF"/>
    <w:rsid w:val="00A0102E"/>
    <w:rsid w:val="00A042A2"/>
    <w:rsid w:val="00A07C0D"/>
    <w:rsid w:val="00A21BC6"/>
    <w:rsid w:val="00A22E2B"/>
    <w:rsid w:val="00A404B0"/>
    <w:rsid w:val="00A40926"/>
    <w:rsid w:val="00A4451A"/>
    <w:rsid w:val="00A44941"/>
    <w:rsid w:val="00A44E86"/>
    <w:rsid w:val="00A4574D"/>
    <w:rsid w:val="00A465BB"/>
    <w:rsid w:val="00A507C6"/>
    <w:rsid w:val="00A52F7C"/>
    <w:rsid w:val="00A61803"/>
    <w:rsid w:val="00A62494"/>
    <w:rsid w:val="00A62FDB"/>
    <w:rsid w:val="00A6764A"/>
    <w:rsid w:val="00A74B03"/>
    <w:rsid w:val="00A81332"/>
    <w:rsid w:val="00A85BC2"/>
    <w:rsid w:val="00A862A5"/>
    <w:rsid w:val="00A869DE"/>
    <w:rsid w:val="00A906DE"/>
    <w:rsid w:val="00A909D6"/>
    <w:rsid w:val="00A96655"/>
    <w:rsid w:val="00AA3E74"/>
    <w:rsid w:val="00AA3FB2"/>
    <w:rsid w:val="00AA42F1"/>
    <w:rsid w:val="00AB217F"/>
    <w:rsid w:val="00AB57D5"/>
    <w:rsid w:val="00AC1CFF"/>
    <w:rsid w:val="00AC1E25"/>
    <w:rsid w:val="00AD380C"/>
    <w:rsid w:val="00AD7CC3"/>
    <w:rsid w:val="00B00E1B"/>
    <w:rsid w:val="00B179D9"/>
    <w:rsid w:val="00B23F8F"/>
    <w:rsid w:val="00B30B15"/>
    <w:rsid w:val="00B319F6"/>
    <w:rsid w:val="00B327F6"/>
    <w:rsid w:val="00B37507"/>
    <w:rsid w:val="00B40553"/>
    <w:rsid w:val="00B446BC"/>
    <w:rsid w:val="00B46404"/>
    <w:rsid w:val="00B610E1"/>
    <w:rsid w:val="00B62AF7"/>
    <w:rsid w:val="00B6524C"/>
    <w:rsid w:val="00B76104"/>
    <w:rsid w:val="00B7795B"/>
    <w:rsid w:val="00B854E9"/>
    <w:rsid w:val="00B90A62"/>
    <w:rsid w:val="00B91F6B"/>
    <w:rsid w:val="00BA2CF0"/>
    <w:rsid w:val="00BA2F71"/>
    <w:rsid w:val="00BB2A38"/>
    <w:rsid w:val="00BB4C85"/>
    <w:rsid w:val="00BB65CD"/>
    <w:rsid w:val="00BC30D9"/>
    <w:rsid w:val="00BC39D4"/>
    <w:rsid w:val="00BC3A16"/>
    <w:rsid w:val="00BD4092"/>
    <w:rsid w:val="00BD4B06"/>
    <w:rsid w:val="00BF1FF2"/>
    <w:rsid w:val="00C013B7"/>
    <w:rsid w:val="00C02A1E"/>
    <w:rsid w:val="00C06B20"/>
    <w:rsid w:val="00C250D6"/>
    <w:rsid w:val="00C2672E"/>
    <w:rsid w:val="00C32B54"/>
    <w:rsid w:val="00C33D61"/>
    <w:rsid w:val="00C36AE4"/>
    <w:rsid w:val="00C4357F"/>
    <w:rsid w:val="00C459B2"/>
    <w:rsid w:val="00C53028"/>
    <w:rsid w:val="00C532C1"/>
    <w:rsid w:val="00C57D02"/>
    <w:rsid w:val="00C83764"/>
    <w:rsid w:val="00C84081"/>
    <w:rsid w:val="00CA0C22"/>
    <w:rsid w:val="00CA2EEB"/>
    <w:rsid w:val="00CA6B9F"/>
    <w:rsid w:val="00CB1012"/>
    <w:rsid w:val="00CB663D"/>
    <w:rsid w:val="00CE2FB7"/>
    <w:rsid w:val="00CE3B22"/>
    <w:rsid w:val="00CE3B9E"/>
    <w:rsid w:val="00CF07C2"/>
    <w:rsid w:val="00CF2C05"/>
    <w:rsid w:val="00D01094"/>
    <w:rsid w:val="00D06A67"/>
    <w:rsid w:val="00D06D70"/>
    <w:rsid w:val="00D14972"/>
    <w:rsid w:val="00D15F88"/>
    <w:rsid w:val="00D26537"/>
    <w:rsid w:val="00D35654"/>
    <w:rsid w:val="00D37992"/>
    <w:rsid w:val="00D42B2B"/>
    <w:rsid w:val="00D47485"/>
    <w:rsid w:val="00D66695"/>
    <w:rsid w:val="00D676A7"/>
    <w:rsid w:val="00D70C0B"/>
    <w:rsid w:val="00D72B4C"/>
    <w:rsid w:val="00D8413A"/>
    <w:rsid w:val="00D92D4D"/>
    <w:rsid w:val="00D959DC"/>
    <w:rsid w:val="00DA2631"/>
    <w:rsid w:val="00DA35E5"/>
    <w:rsid w:val="00DA38AE"/>
    <w:rsid w:val="00DA7862"/>
    <w:rsid w:val="00DB7635"/>
    <w:rsid w:val="00DC036A"/>
    <w:rsid w:val="00DC10E0"/>
    <w:rsid w:val="00DC3BA5"/>
    <w:rsid w:val="00DD4251"/>
    <w:rsid w:val="00DD6DF0"/>
    <w:rsid w:val="00DE1FD8"/>
    <w:rsid w:val="00DE5DCE"/>
    <w:rsid w:val="00DE7F46"/>
    <w:rsid w:val="00DF0CD1"/>
    <w:rsid w:val="00E07209"/>
    <w:rsid w:val="00E11E0E"/>
    <w:rsid w:val="00E1215C"/>
    <w:rsid w:val="00E1496B"/>
    <w:rsid w:val="00E1537F"/>
    <w:rsid w:val="00E25763"/>
    <w:rsid w:val="00E25C87"/>
    <w:rsid w:val="00E27B26"/>
    <w:rsid w:val="00E27F39"/>
    <w:rsid w:val="00E3125C"/>
    <w:rsid w:val="00E33F32"/>
    <w:rsid w:val="00E353DE"/>
    <w:rsid w:val="00E37068"/>
    <w:rsid w:val="00E403CB"/>
    <w:rsid w:val="00E51438"/>
    <w:rsid w:val="00E55855"/>
    <w:rsid w:val="00E573E1"/>
    <w:rsid w:val="00E6552B"/>
    <w:rsid w:val="00E676D2"/>
    <w:rsid w:val="00E73083"/>
    <w:rsid w:val="00E73C10"/>
    <w:rsid w:val="00E80936"/>
    <w:rsid w:val="00E8199F"/>
    <w:rsid w:val="00E81E48"/>
    <w:rsid w:val="00E82FBE"/>
    <w:rsid w:val="00E9106C"/>
    <w:rsid w:val="00E937F2"/>
    <w:rsid w:val="00EB0742"/>
    <w:rsid w:val="00EB2D62"/>
    <w:rsid w:val="00EB315A"/>
    <w:rsid w:val="00EB4F13"/>
    <w:rsid w:val="00EB54DC"/>
    <w:rsid w:val="00EC0A0A"/>
    <w:rsid w:val="00EC2645"/>
    <w:rsid w:val="00ED0CB3"/>
    <w:rsid w:val="00ED1102"/>
    <w:rsid w:val="00ED2009"/>
    <w:rsid w:val="00ED22EF"/>
    <w:rsid w:val="00ED6947"/>
    <w:rsid w:val="00ED7C5C"/>
    <w:rsid w:val="00EF05B4"/>
    <w:rsid w:val="00F0619A"/>
    <w:rsid w:val="00F15879"/>
    <w:rsid w:val="00F24632"/>
    <w:rsid w:val="00F24F8F"/>
    <w:rsid w:val="00F26DC5"/>
    <w:rsid w:val="00F31876"/>
    <w:rsid w:val="00F411F5"/>
    <w:rsid w:val="00F44BC8"/>
    <w:rsid w:val="00F62396"/>
    <w:rsid w:val="00F67CE0"/>
    <w:rsid w:val="00F72948"/>
    <w:rsid w:val="00F90072"/>
    <w:rsid w:val="00F908D8"/>
    <w:rsid w:val="00F90B12"/>
    <w:rsid w:val="00F9520B"/>
    <w:rsid w:val="00FA1792"/>
    <w:rsid w:val="00FA18B2"/>
    <w:rsid w:val="00FB0A3B"/>
    <w:rsid w:val="00FB2182"/>
    <w:rsid w:val="00FB262C"/>
    <w:rsid w:val="00FB29D2"/>
    <w:rsid w:val="00FB7AAB"/>
    <w:rsid w:val="00FD49CD"/>
    <w:rsid w:val="00FE27DF"/>
    <w:rsid w:val="00FF0E9F"/>
    <w:rsid w:val="00FF255A"/>
    <w:rsid w:val="03135664"/>
    <w:rsid w:val="086972B7"/>
    <w:rsid w:val="0C12740A"/>
    <w:rsid w:val="0DF94C22"/>
    <w:rsid w:val="0EF65E6E"/>
    <w:rsid w:val="0F277068"/>
    <w:rsid w:val="11661473"/>
    <w:rsid w:val="18C73A2F"/>
    <w:rsid w:val="1A3A4EB8"/>
    <w:rsid w:val="1A846959"/>
    <w:rsid w:val="1D245044"/>
    <w:rsid w:val="1E237D91"/>
    <w:rsid w:val="201B69C5"/>
    <w:rsid w:val="24B30A51"/>
    <w:rsid w:val="2C005B1A"/>
    <w:rsid w:val="2D54114D"/>
    <w:rsid w:val="2E522067"/>
    <w:rsid w:val="2FA9629B"/>
    <w:rsid w:val="312D265C"/>
    <w:rsid w:val="31326931"/>
    <w:rsid w:val="33557593"/>
    <w:rsid w:val="3BBE5261"/>
    <w:rsid w:val="40C12C64"/>
    <w:rsid w:val="4149025D"/>
    <w:rsid w:val="42F00E26"/>
    <w:rsid w:val="433B1DEF"/>
    <w:rsid w:val="43B02068"/>
    <w:rsid w:val="44235F50"/>
    <w:rsid w:val="44B0292A"/>
    <w:rsid w:val="453F34E0"/>
    <w:rsid w:val="460315C1"/>
    <w:rsid w:val="46F827BD"/>
    <w:rsid w:val="47E449CB"/>
    <w:rsid w:val="49074F90"/>
    <w:rsid w:val="4B293D9B"/>
    <w:rsid w:val="4B9853DA"/>
    <w:rsid w:val="4BEF2722"/>
    <w:rsid w:val="4D5A5416"/>
    <w:rsid w:val="536939F2"/>
    <w:rsid w:val="56B229CB"/>
    <w:rsid w:val="5E3E2FD1"/>
    <w:rsid w:val="61CE344B"/>
    <w:rsid w:val="657D00F9"/>
    <w:rsid w:val="67F07176"/>
    <w:rsid w:val="6884297A"/>
    <w:rsid w:val="6BD22D0B"/>
    <w:rsid w:val="6D4C459C"/>
    <w:rsid w:val="6D6C499E"/>
    <w:rsid w:val="6EDB7482"/>
    <w:rsid w:val="6FBB3551"/>
    <w:rsid w:val="6FE31A6C"/>
    <w:rsid w:val="705B3A73"/>
    <w:rsid w:val="72EE059F"/>
    <w:rsid w:val="75E81A50"/>
    <w:rsid w:val="75F9637D"/>
    <w:rsid w:val="76F13579"/>
    <w:rsid w:val="7E4060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25"/>
    <w:qFormat/>
    <w:uiPriority w:val="1"/>
    <w:pPr>
      <w:spacing w:line="752" w:lineRule="exact"/>
      <w:ind w:left="8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link w:val="24"/>
    <w:qFormat/>
    <w:uiPriority w:val="1"/>
    <w:pPr>
      <w:ind w:left="1448"/>
      <w:outlineLvl w:val="2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paragraph" w:styleId="4">
    <w:name w:val="heading 3"/>
    <w:basedOn w:val="1"/>
    <w:next w:val="1"/>
    <w:link w:val="23"/>
    <w:qFormat/>
    <w:uiPriority w:val="1"/>
    <w:pPr>
      <w:ind w:left="1275" w:hanging="417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qFormat/>
    <w:uiPriority w:val="0"/>
    <w:pPr>
      <w:autoSpaceDE/>
      <w:autoSpaceDN/>
      <w:spacing w:before="0" w:after="120" w:line="240" w:lineRule="auto"/>
      <w:ind w:left="420" w:leftChars="2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7">
    <w:name w:val="Plain Text"/>
    <w:basedOn w:val="1"/>
    <w:unhideWhenUsed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宋体" w:hAnsi="Courier New" w:eastAsia="宋体" w:cs="Courier New"/>
      <w:kern w:val="2"/>
      <w:sz w:val="21"/>
      <w:szCs w:val="21"/>
      <w:lang w:val="en-US" w:bidi="ar-SA"/>
    </w:rPr>
  </w:style>
  <w:style w:type="paragraph" w:styleId="8">
    <w:name w:val="Date"/>
    <w:basedOn w:val="1"/>
    <w:next w:val="1"/>
    <w:qFormat/>
    <w:uiPriority w:val="0"/>
    <w:pPr>
      <w:autoSpaceDE/>
      <w:autoSpaceDN/>
      <w:spacing w:before="0" w:after="0" w:line="240" w:lineRule="auto"/>
      <w:ind w:left="100" w:leftChars="25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9">
    <w:name w:val="Balloon Text"/>
    <w:basedOn w:val="1"/>
    <w:link w:val="32"/>
    <w:semiHidden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semiHidden/>
    <w:qFormat/>
    <w:uiPriority w:val="0"/>
    <w:pPr>
      <w:tabs>
        <w:tab w:val="right" w:leader="dot" w:pos="8296"/>
      </w:tabs>
      <w:autoSpaceDE/>
      <w:autoSpaceDN/>
      <w:spacing w:before="0" w:after="0" w:line="240" w:lineRule="auto"/>
      <w:ind w:left="0" w:right="0"/>
      <w:jc w:val="center"/>
    </w:pPr>
    <w:rPr>
      <w:rFonts w:ascii="Calibri" w:hAnsi="Calibri" w:eastAsia="宋体" w:cs="Times New Roman"/>
      <w:b/>
      <w:kern w:val="2"/>
      <w:sz w:val="28"/>
      <w:szCs w:val="28"/>
      <w:lang w:val="en-US" w:bidi="ar-SA"/>
    </w:rPr>
  </w:style>
  <w:style w:type="paragraph" w:styleId="13">
    <w:name w:val="Normal (Web)"/>
    <w:next w:val="1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14">
    <w:name w:val="Title"/>
    <w:basedOn w:val="1"/>
    <w:next w:val="1"/>
    <w:link w:val="37"/>
    <w:qFormat/>
    <w:uiPriority w:val="0"/>
    <w:pPr>
      <w:autoSpaceDE/>
      <w:autoSpaceDN/>
      <w:spacing w:before="240" w:after="60" w:line="594" w:lineRule="exact"/>
      <w:ind w:left="0" w:right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bidi="ar-SA"/>
    </w:rPr>
  </w:style>
  <w:style w:type="paragraph" w:styleId="15">
    <w:name w:val="Body Text First Indent"/>
    <w:basedOn w:val="5"/>
    <w:link w:val="33"/>
    <w:semiHidden/>
    <w:qFormat/>
    <w:uiPriority w:val="0"/>
    <w:pPr>
      <w:autoSpaceDE/>
      <w:autoSpaceDN/>
      <w:adjustRightInd w:val="0"/>
      <w:snapToGrid w:val="0"/>
      <w:spacing w:before="100" w:beforeAutospacing="1" w:after="0" w:line="360" w:lineRule="auto"/>
      <w:ind w:left="0" w:right="0" w:firstLine="480"/>
      <w:jc w:val="both"/>
    </w:pPr>
    <w:rPr>
      <w:rFonts w:ascii="Times New Roman" w:hAnsi="Times New Roman" w:eastAsia="宋体" w:cs="Times New Roman"/>
      <w:kern w:val="0"/>
      <w:sz w:val="24"/>
      <w:szCs w:val="24"/>
      <w:lang w:val="en-US" w:bidi="ar-SA"/>
    </w:rPr>
  </w:style>
  <w:style w:type="paragraph" w:styleId="16">
    <w:name w:val="Body Text First Indent 2"/>
    <w:basedOn w:val="6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rFonts w:ascii="Times New Roman" w:hAnsi="Times New Roman" w:eastAsia="方正小标宋_GBK" w:cs="Times New Roman"/>
      <w:b/>
    </w:rPr>
  </w:style>
  <w:style w:type="character" w:styleId="21">
    <w:name w:val="page number"/>
    <w:basedOn w:val="19"/>
    <w:qFormat/>
    <w:uiPriority w:val="0"/>
    <w:rPr>
      <w:rFonts w:ascii="Times New Roman" w:hAnsi="Times New Roman" w:eastAsia="方正小标宋_GBK" w:cs="Times New Roman"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character" w:customStyle="1" w:styleId="23">
    <w:name w:val="标题 3 Char"/>
    <w:link w:val="4"/>
    <w:qFormat/>
    <w:uiPriority w:val="0"/>
    <w:rPr>
      <w:rFonts w:eastAsia="楷体_GB2312" w:cstheme="minorBidi"/>
    </w:rPr>
  </w:style>
  <w:style w:type="character" w:customStyle="1" w:styleId="24">
    <w:name w:val="标题 2 Char"/>
    <w:link w:val="3"/>
    <w:qFormat/>
    <w:uiPriority w:val="0"/>
    <w:rPr>
      <w:rFonts w:ascii="Arial" w:hAnsi="Arial" w:eastAsia="黑体" w:cstheme="minorBidi"/>
    </w:rPr>
  </w:style>
  <w:style w:type="character" w:customStyle="1" w:styleId="25">
    <w:name w:val="标题 1 Char"/>
    <w:link w:val="2"/>
    <w:qFormat/>
    <w:uiPriority w:val="0"/>
    <w:rPr>
      <w:rFonts w:ascii="仿宋_GB2312" w:hAnsi="Times New Roman" w:eastAsia="仿宋_GB2312" w:cs="Times New Roman"/>
      <w:b/>
      <w:kern w:val="44"/>
      <w:sz w:val="44"/>
      <w:lang w:val="en-US" w:eastAsia="zh-CN" w:bidi="ar-SA"/>
    </w:rPr>
  </w:style>
  <w:style w:type="table" w:customStyle="1" w:styleId="2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7">
    <w:name w:val="List Paragraph"/>
    <w:basedOn w:val="1"/>
    <w:qFormat/>
    <w:uiPriority w:val="1"/>
    <w:pPr>
      <w:ind w:left="313" w:firstLine="543"/>
    </w:pPr>
    <w:rPr>
      <w:rFonts w:ascii="宋体" w:hAnsi="宋体" w:eastAsia="宋体" w:cs="宋体"/>
      <w:lang w:val="zh-CN" w:eastAsia="zh-CN" w:bidi="zh-CN"/>
    </w:rPr>
  </w:style>
  <w:style w:type="paragraph" w:customStyle="1" w:styleId="2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9">
    <w:name w:val="List Paragraph1"/>
    <w:basedOn w:val="1"/>
    <w:qFormat/>
    <w:uiPriority w:val="0"/>
    <w:pPr>
      <w:autoSpaceDE/>
      <w:autoSpaceDN/>
      <w:spacing w:before="0" w:after="0" w:line="240" w:lineRule="auto"/>
      <w:ind w:left="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bidi="ar-SA"/>
    </w:rPr>
  </w:style>
  <w:style w:type="paragraph" w:customStyle="1" w:styleId="30">
    <w:name w:val="No Spacing1"/>
    <w:link w:val="36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1">
    <w:name w:val="List Paragraph*"/>
    <w:basedOn w:val="1"/>
    <w:qFormat/>
    <w:uiPriority w:val="0"/>
    <w:pPr>
      <w:autoSpaceDE/>
      <w:autoSpaceDN/>
      <w:spacing w:before="0" w:after="0" w:line="240" w:lineRule="auto"/>
      <w:ind w:left="0" w:right="0" w:firstLine="420"/>
      <w:jc w:val="both"/>
    </w:pPr>
    <w:rPr>
      <w:rFonts w:ascii="Calibri" w:hAnsi="Calibri" w:eastAsia="宋体" w:cs="Times New Roman"/>
      <w:kern w:val="1"/>
      <w:sz w:val="21"/>
      <w:szCs w:val="24"/>
      <w:lang w:val="en-US" w:bidi="ar-SA"/>
    </w:rPr>
  </w:style>
  <w:style w:type="character" w:customStyle="1" w:styleId="32">
    <w:name w:val="批注框文本 Char"/>
    <w:link w:val="9"/>
    <w:semiHidden/>
    <w:qFormat/>
    <w:uiPriority w:val="0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33">
    <w:name w:val="正文首行缩进 Char"/>
    <w:link w:val="15"/>
    <w:semiHidden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34">
    <w:name w:val="页眉 Char"/>
    <w:link w:val="11"/>
    <w:qFormat/>
    <w:uiPriority w:val="0"/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5">
    <w:name w:val="页脚 Char"/>
    <w:link w:val="10"/>
    <w:qFormat/>
    <w:uiPriority w:val="0"/>
    <w:rPr>
      <w:rFonts w:ascii="仿宋_GB2312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6">
    <w:name w:val="无间隔 Char"/>
    <w:link w:val="3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7">
    <w:name w:val="标题 Char"/>
    <w:link w:val="14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ScaleCrop>false</ScaleCrop>
  <LinksUpToDate>false</LinksUpToDate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2020-03-16T01:14:00Z</dcterms:created>
  <dc:creator>Administrator</dc:creator>
  <cp:lastModifiedBy>若如初见</cp:lastModifiedBy>
  <cp:lastPrinted>2020-11-02T03:04:00Z</cp:lastPrinted>
  <dcterms:modified xsi:type="dcterms:W3CDTF">2020-11-09T02:14:01Z</dcterms:modified>
  <dc:title>&lt;4D6963726F736F667420576F7264202D20CFE6C7BFCAA1B0ECB7A2A1B232303139A1B334BAC52E646F63&gt;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2020-03-16T00:00:00Z</vt:filetime>
  </property>
  <property fmtid="{D5CDD505-2E9C-101B-9397-08002B2CF9AE}" pid="5" name="KSOProductBuildVer">
    <vt:lpwstr>2052-11.1.0.10132</vt:lpwstr>
  </property>
</Properties>
</file>