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bCs/>
          <w:color w:val="333333"/>
          <w:spacing w:val="-20"/>
          <w:w w:val="90"/>
          <w:kern w:val="0"/>
          <w:sz w:val="44"/>
          <w:szCs w:val="44"/>
          <w:lang w:eastAsia="zh-CN"/>
        </w:rPr>
      </w:pPr>
    </w:p>
    <w:p>
      <w:pPr>
        <w:pStyle w:val="2"/>
        <w:rPr>
          <w:rFonts w:hint="eastAsia" w:ascii="宋体" w:hAnsi="宋体" w:cs="宋体"/>
          <w:b/>
          <w:bCs/>
          <w:color w:val="333333"/>
          <w:spacing w:val="-20"/>
          <w:w w:val="9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醴农发〔2020〕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450" w:after="300" w:line="560" w:lineRule="exact"/>
        <w:ind w:firstLine="715" w:firstLineChars="200"/>
        <w:jc w:val="center"/>
        <w:textAlignment w:val="auto"/>
        <w:rPr>
          <w:rFonts w:hint="eastAsia" w:ascii="宋体" w:hAnsi="宋体" w:cs="宋体"/>
          <w:b/>
          <w:bCs/>
          <w:color w:val="333333"/>
          <w:spacing w:val="-20"/>
          <w:w w:val="90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醴陵市农业农村局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关于印发《醴陵市2020年农作物秸秆综合利用重点县项目补贴方案》的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局属</w:t>
      </w:r>
      <w:r>
        <w:rPr>
          <w:rFonts w:hint="eastAsia" w:eastAsia="仿宋_GB2312" w:cs="Times New Roman"/>
          <w:sz w:val="32"/>
          <w:lang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</w:rPr>
        <w:t>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现将《醴陵市20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年农作物秸秆综合利用重点县项目补贴方案》印发给你们，请认真遵照执行。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醴陵市农业农村局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</w:rPr>
        <w:t>20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spacing w:line="640" w:lineRule="exact"/>
        <w:ind w:left="0" w:leftChars="0" w:firstLine="0" w:firstLineChars="0"/>
        <w:jc w:val="both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6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醴陵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年农作物秸秆综合利用重点县</w:t>
      </w:r>
    </w:p>
    <w:p>
      <w:pPr>
        <w:spacing w:line="6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项目补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方案</w:t>
      </w:r>
    </w:p>
    <w:p>
      <w:pPr>
        <w:spacing w:line="640" w:lineRule="exact"/>
        <w:ind w:firstLine="964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通过适当补助秸秆机械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切碎抛撒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还田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和离田利用，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鼓励引导农民大力实施秸秆机械化还田，提升耕地有机质含量，提高耕地地力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鼓励引导农民大力实施秸秆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离田利用，降低耕地重金属污染，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防止秸秆焚烧，提升秸秆综合利用水平，促进绿色生态农业健康发展。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二、补</w:t>
      </w: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贴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（一）醴陵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市范围内直接从事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农作物秸秆切碎抛撒还田作业和离田利用作业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的农机专业合作社、农业生产组织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和农户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（二）六个镇级收储运中心（按实施方案要求招标产生），以秸秆收储量为补贴依据。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（三）三个秸秆肥料化、饲料化、燃料化利用企业（按实施方案要求招标产生），以秸秆利用量为补贴依据。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（四）切碎抛撒还田和离田利用作业机械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新安装的农用北斗终端实时监控装置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按照先申请先补贴的原则。 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享受社会化服务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项目资金的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部分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重复享受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三、补贴内容及补贴标准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（一）秸秆切碎抛撒还田作业补贴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90万元，按15元/亩补贴，申请作业机械必须安装有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在申报面积范围内，根据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数据进行补贴。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（二）秸秆离田作业补贴15万元，按15元/亩补贴，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申请作业机械必须安装有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在批复申报面积范围内，根据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数据进行补贴。此项只对长株潭重金属污染耕地修复治理（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2018-2020）一万亩进行离田作业补贴。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（三）6个镇级收储运中心收储运补贴240万元，根据秸秆收储量，按中标价补贴。(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底价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200元/吨）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秸秆肥料化、饲料化、燃料化企业秸秆利用补贴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110万元，根据秸秆利用量，按中标价补贴。（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底价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200元/吨）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新安装的农用北斗终端实时监控装置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45万元，在农机购置补贴基础上再补贴1000元/台，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必须在20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日前安装到位并投入使用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先申请先补贴的原则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，补完为止。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、申请程序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（一）作业补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在我市范围内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进行秸秆综合利用作业，水稻机收留茬高度控制在15-18厘米、秸秆切碎长度控制在5厘米左右，机收秸秆切碎抛撒还田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和离田利用作业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的合作组织与个人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给予作业补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。申请作业补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的收割机切碎抛撒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还田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装置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和离田利用作业机械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必须安装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终端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监控装置，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并接入醴陵市农机精准作业平台，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且每个实施环节作业面积不少于200亩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农用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北斗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终端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监控系统数据为准）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申请人提交本人身份证或组织机构营业执照复印件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至所在乡镇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，并填写《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市秸秆综合利用作业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申请表》（附表1）。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经乡镇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(农技站）核实后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签字盖章，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于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总上报市农业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农业农村局根据全市申请面积汇总，若超过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6万亩，按比例分配作业任务给实施主体。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月30日后，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切碎还田作业和离田作业实施主体到所属乡镇（农技站）填报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市秸秆综合利用作业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申请表》（附表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根据乡镇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（农技站）汇总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上报的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机收秸秆切碎抛撒还田、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动力牵引捡拾打捆、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履带式捡拾打捆一体、收割捆草一体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离田利用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作业面积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数据为准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对符合作业规定的补助资金在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农业农村局官网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进行公示，公示期为七天。公示无异议后，由市农业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发放补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农用北斗终端实时监控装置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申请人提交本人身份证或组织机构营业执照复印件、所购机具发票复印件、人机合影图片至所在乡镇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技站）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，并填写《秸秆综合利用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监控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机具补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申请表》（附表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乡镇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技站）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根据收到的申请表对申报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的监管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机具的使用情况进行逐台核实，未安装使用的取消补贴申请。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乡镇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技站）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对核实后的机具进行汇总并签字盖章，于20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日前，将汇总表及相关证明材料交市农业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农村局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，过时不再接受申报。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农村局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对符合规定的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监管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机具在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农业农村局官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网进行公示，公示期为七天。公示无异议后，由市农业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农村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发放补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（一）凡发现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有焚烧秸杆行为的，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取消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该项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）机收作业时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未进行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用秸秆切碎抛撒还田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或秸秆离田利用作业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的农机合作社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不能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作业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补贴项目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）检查过程中发现安装了秸秆切碎抛撒装置的收割机拆下闲置、拆除部分刀片等设备的，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将取消该机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作业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市秸秆综合利用作业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379" w:firstLineChars="43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2020年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市秸秆综合利用作业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1379" w:firstLineChars="431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3、2020年醴陵市秸秆综合利用农用北斗终端监控设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531" w:bottom="1701" w:left="1531" w:header="851" w:footer="992" w:gutter="0"/>
          <w:lnNumType w:countBy="0" w:restart="continuous"/>
          <w:cols w:space="425" w:num="1"/>
          <w:docGrid w:type="lines" w:linePitch="312" w:charSpace="0"/>
        </w:sectPr>
      </w:pPr>
    </w:p>
    <w:p>
      <w:pPr>
        <w:spacing w:line="560" w:lineRule="exact"/>
        <w:ind w:left="0" w:leftChars="0" w:firstLine="0" w:firstLineChars="0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 xml:space="preserve">1  </w:t>
      </w:r>
      <w:r>
        <w:rPr>
          <w:rStyle w:val="6"/>
          <w:rFonts w:eastAsia="方正小标宋简体"/>
          <w:lang w:val="en-US" w:eastAsia="zh-CN" w:bidi="ar"/>
        </w:rPr>
        <w:t xml:space="preserve">  </w:t>
      </w:r>
    </w:p>
    <w:p>
      <w:pPr>
        <w:ind w:firstLine="560"/>
        <w:jc w:val="center"/>
        <w:rPr>
          <w:rStyle w:val="8"/>
          <w:b w:val="0"/>
          <w:bCs/>
          <w:sz w:val="44"/>
          <w:szCs w:val="44"/>
          <w:lang w:val="en-US" w:eastAsia="zh-CN" w:bidi="ar"/>
        </w:rPr>
      </w:pPr>
      <w:r>
        <w:rPr>
          <w:rStyle w:val="7"/>
          <w:rFonts w:eastAsia="方正小标宋简体"/>
          <w:b w:val="0"/>
          <w:bCs/>
          <w:sz w:val="44"/>
          <w:szCs w:val="44"/>
          <w:lang w:val="en-US" w:eastAsia="zh-CN" w:bidi="ar"/>
        </w:rPr>
        <w:t>2020</w:t>
      </w:r>
      <w:r>
        <w:rPr>
          <w:rStyle w:val="8"/>
          <w:b w:val="0"/>
          <w:bCs/>
          <w:sz w:val="44"/>
          <w:szCs w:val="44"/>
          <w:lang w:val="en-US" w:eastAsia="zh-CN" w:bidi="ar"/>
        </w:rPr>
        <w:t>年醴陵市秸秆综合利用作业面积申请表</w:t>
      </w:r>
    </w:p>
    <w:tbl>
      <w:tblPr>
        <w:tblStyle w:val="4"/>
        <w:tblW w:w="1566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9"/>
        <w:gridCol w:w="1386"/>
        <w:gridCol w:w="1350"/>
        <w:gridCol w:w="2625"/>
        <w:gridCol w:w="2580"/>
        <w:gridCol w:w="3165"/>
        <w:gridCol w:w="22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（或单位名称）</w:t>
            </w:r>
          </w:p>
        </w:tc>
        <w:tc>
          <w:tcPr>
            <w:tcW w:w="53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（组织机构代码证）</w:t>
            </w:r>
          </w:p>
        </w:tc>
        <w:tc>
          <w:tcPr>
            <w:tcW w:w="53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5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申请作业面积（亩）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地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址</w:t>
            </w:r>
          </w:p>
        </w:tc>
        <w:tc>
          <w:tcPr>
            <w:tcW w:w="5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镇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村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   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组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5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1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北斗终端编号</w:t>
            </w:r>
          </w:p>
        </w:tc>
        <w:tc>
          <w:tcPr>
            <w:tcW w:w="97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作业类型、作业范围   机具识别号</w:t>
            </w:r>
          </w:p>
        </w:tc>
        <w:tc>
          <w:tcPr>
            <w:tcW w:w="2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作业面积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作业类型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 业 范 围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车架号</w:t>
            </w:r>
          </w:p>
        </w:tc>
        <w:tc>
          <w:tcPr>
            <w:tcW w:w="2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申请人承诺：</w:t>
            </w:r>
          </w:p>
        </w:tc>
        <w:tc>
          <w:tcPr>
            <w:tcW w:w="133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以上所填内容真实无误，所提供的身份证和法人资格证明材料真实有效。如有不实填报、填报不完整或提交虚假的资料，我自愿接受取消补贴资格处罚。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（组织法人代表）</w:t>
            </w:r>
          </w:p>
        </w:tc>
        <w:tc>
          <w:tcPr>
            <w:tcW w:w="1331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签字盖章（手印）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3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农业农村局批复意见（盖章）：</w:t>
            </w:r>
          </w:p>
        </w:tc>
        <w:tc>
          <w:tcPr>
            <w:tcW w:w="11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根据全市汇总数据、同意秸秆机械切碎还田作业面积:</w:t>
            </w:r>
            <w:r>
              <w:rPr>
                <w:rStyle w:val="10"/>
                <w:rFonts w:hint="eastAsia" w:eastAsia="仿宋_GB2312" w:cs="Times New Roman"/>
                <w:b w:val="0"/>
                <w:bCs/>
                <w:lang w:val="en-US" w:eastAsia="zh-CN" w:bidi="ar"/>
              </w:rPr>
              <w:t xml:space="preserve">       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亩。秸秆离田作业面积：</w:t>
            </w:r>
            <w:r>
              <w:rPr>
                <w:rStyle w:val="11"/>
                <w:rFonts w:hint="eastAsia" w:eastAsia="仿宋_GB2312" w:cs="Times New Roman"/>
                <w:b w:val="0"/>
                <w:bCs/>
                <w:u w:val="none"/>
                <w:lang w:val="en-US" w:eastAsia="zh-CN" w:bidi="ar"/>
              </w:rPr>
              <w:t xml:space="preserve">      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>亩。</w:t>
            </w:r>
          </w:p>
        </w:tc>
      </w:tr>
    </w:tbl>
    <w:p>
      <w:pPr>
        <w:ind w:left="0" w:leftChars="0" w:firstLine="0" w:firstLineChars="0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 xml:space="preserve"> </w:t>
      </w:r>
    </w:p>
    <w:p>
      <w:pPr>
        <w:ind w:left="0" w:leftChars="0" w:firstLine="0" w:firstLineChars="0"/>
        <w:jc w:val="center"/>
        <w:rPr>
          <w:rStyle w:val="12"/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</w:t>
      </w:r>
      <w:r>
        <w:rPr>
          <w:rStyle w:val="12"/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 w:bidi="ar"/>
        </w:rPr>
        <w:t>年醴陵市秸秆综合利用作业补贴申请表</w:t>
      </w:r>
    </w:p>
    <w:tbl>
      <w:tblPr>
        <w:tblStyle w:val="4"/>
        <w:tblW w:w="151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1085"/>
        <w:gridCol w:w="2864"/>
        <w:gridCol w:w="2540"/>
        <w:gridCol w:w="3117"/>
        <w:gridCol w:w="1491"/>
        <w:gridCol w:w="17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（或单位名称）</w:t>
            </w:r>
          </w:p>
        </w:tc>
        <w:tc>
          <w:tcPr>
            <w:tcW w:w="39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（组织机构代码证）</w:t>
            </w:r>
          </w:p>
        </w:tc>
        <w:tc>
          <w:tcPr>
            <w:tcW w:w="63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粮补存折账号</w:t>
            </w:r>
          </w:p>
        </w:tc>
        <w:tc>
          <w:tcPr>
            <w:tcW w:w="3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3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（镇）                 村                    组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6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   月    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北斗终端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8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   业  机  具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作业类型</w:t>
            </w:r>
          </w:p>
        </w:tc>
        <w:tc>
          <w:tcPr>
            <w:tcW w:w="1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作业面积（亩）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车辆编号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批复作业面积（亩）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实际作业面积（亩）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申请补贴面积（亩）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申请人承诺：</w:t>
            </w:r>
          </w:p>
        </w:tc>
        <w:tc>
          <w:tcPr>
            <w:tcW w:w="12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内容真实无误，所提供的身份证和法人资格证明材料真实有效。如有不实填报、填报不完整或提交虚假的资料，我自愿接受取消补贴资格处罚；获得补贴资金后，我如未能履行承诺条款，自愿退回所得补贴资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（组织法人代表）</w:t>
            </w:r>
          </w:p>
        </w:tc>
        <w:tc>
          <w:tcPr>
            <w:tcW w:w="128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签字盖章（手印）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乡镇（农技站）审核意见：</w:t>
            </w:r>
          </w:p>
        </w:tc>
        <w:tc>
          <w:tcPr>
            <w:tcW w:w="11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经核实，该合作组织、农户秸秆综合利用作业面积为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其中：机收秸秆切碎抛撒还田作业面积为：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 </w:t>
            </w:r>
            <w:r>
              <w:rPr>
                <w:rStyle w:val="13"/>
                <w:rFonts w:hint="eastAsia" w:eastAsia="仿宋_GB2312" w:cs="Times New Roman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秸秆离田利用作业面积为：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</w:t>
            </w:r>
            <w:r>
              <w:rPr>
                <w:rStyle w:val="13"/>
                <w:rFonts w:hint="eastAsia" w:eastAsia="仿宋_GB2312" w:cs="Times New Roman"/>
                <w:b w:val="0"/>
                <w:bCs/>
                <w:lang w:val="en-US" w:eastAsia="zh-CN" w:bidi="ar"/>
              </w:rPr>
              <w:t xml:space="preserve">   </w:t>
            </w:r>
            <w:r>
              <w:rPr>
                <w:rStyle w:val="13"/>
                <w:rFonts w:hint="default" w:ascii="Times New Roman" w:hAnsi="Times New Roman" w:eastAsia="仿宋_GB2312" w:cs="Times New Roman"/>
                <w:b w:val="0"/>
                <w:bCs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exact"/>
              <w:ind w:firstLine="5280" w:firstLineChars="2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经办人签字乡镇（农技站）（盖章）：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农业农村局审核意见（盖章）：</w:t>
            </w:r>
          </w:p>
        </w:tc>
        <w:tc>
          <w:tcPr>
            <w:tcW w:w="11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结合北斗终端数据同意补贴面积</w:t>
            </w:r>
            <w:r>
              <w:rPr>
                <w:rFonts w:hint="eastAsia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亩。</w:t>
            </w:r>
          </w:p>
        </w:tc>
      </w:tr>
    </w:tbl>
    <w:p>
      <w:pPr>
        <w:ind w:left="0" w:leftChars="0" w:firstLine="0" w:firstLineChars="0"/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 xml:space="preserve"> 附件3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大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2020年醴陵市秸秆综合利用农用北斗终端监控设备补贴申请表</w:t>
      </w:r>
    </w:p>
    <w:tbl>
      <w:tblPr>
        <w:tblStyle w:val="4"/>
        <w:tblW w:w="1423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531"/>
        <w:gridCol w:w="1377"/>
        <w:gridCol w:w="1341"/>
        <w:gridCol w:w="2609"/>
        <w:gridCol w:w="2236"/>
        <w:gridCol w:w="2545"/>
        <w:gridCol w:w="17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  （或单位名称）</w:t>
            </w:r>
          </w:p>
        </w:tc>
        <w:tc>
          <w:tcPr>
            <w:tcW w:w="585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（组织机构代码证）</w:t>
            </w:r>
          </w:p>
        </w:tc>
        <w:tc>
          <w:tcPr>
            <w:tcW w:w="4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粮补存折账号</w:t>
            </w:r>
          </w:p>
        </w:tc>
        <w:tc>
          <w:tcPr>
            <w:tcW w:w="5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4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5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（镇）                 村                    组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4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机具类型</w:t>
            </w:r>
          </w:p>
        </w:tc>
        <w:tc>
          <w:tcPr>
            <w:tcW w:w="19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北斗终端编号</w:t>
            </w:r>
          </w:p>
        </w:tc>
        <w:tc>
          <w:tcPr>
            <w:tcW w:w="8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   业   机   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车辆编号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车架号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北斗终端</w:t>
            </w:r>
          </w:p>
        </w:tc>
        <w:tc>
          <w:tcPr>
            <w:tcW w:w="1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国家农机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购置补贴额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5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申请累加补贴金额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3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购机时间</w:t>
            </w:r>
          </w:p>
        </w:tc>
        <w:tc>
          <w:tcPr>
            <w:tcW w:w="58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购买价格（元）</w:t>
            </w:r>
          </w:p>
        </w:tc>
        <w:tc>
          <w:tcPr>
            <w:tcW w:w="4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申请人承诺：</w:t>
            </w:r>
          </w:p>
        </w:tc>
        <w:tc>
          <w:tcPr>
            <w:tcW w:w="11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所填内容真实无误，所提供的身份证和法人资格证明材料真实有效。如有不实填报、填报不完整或提交虚假的资料，我自愿接受取消补贴资格处罚；获得累加补贴后，我如未能履行承诺条款，自愿退回所得累加补贴资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23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（组织法人代表）</w:t>
            </w:r>
          </w:p>
        </w:tc>
        <w:tc>
          <w:tcPr>
            <w:tcW w:w="1190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签字盖章（手印）：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0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乡镇（农技站）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经核实，该农户已购买并使用以上机具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经办人签字乡镇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（农技站）盖章：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农业农村局审核意见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17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default" w:ascii="Times New Roman" w:hAnsi="Times New Roman" w:eastAsia="方正大标宋简体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531" w:right="2098" w:bottom="1531" w:left="1701" w:header="851" w:footer="992" w:gutter="0"/>
      <w:cols w:space="0" w:num="1"/>
      <w:rtlGutter w:val="0"/>
      <w:docGrid w:type="lines" w:linePitch="3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E5DDE"/>
    <w:rsid w:val="036879A3"/>
    <w:rsid w:val="217E5DDE"/>
    <w:rsid w:val="31BE7879"/>
    <w:rsid w:val="46F27F88"/>
    <w:rsid w:val="513003B4"/>
    <w:rsid w:val="57DF3F71"/>
    <w:rsid w:val="699D32F5"/>
    <w:rsid w:val="767044C6"/>
    <w:rsid w:val="7F19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100" w:afterLines="100" w:line="480" w:lineRule="auto"/>
      <w:ind w:firstLine="0" w:firstLineChars="0"/>
      <w:jc w:val="center"/>
      <w:outlineLvl w:val="0"/>
    </w:pPr>
    <w:rPr>
      <w:rFonts w:eastAsia="黑体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character" w:customStyle="1" w:styleId="6">
    <w:name w:val="font8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5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2">
    <w:name w:val="font41"/>
    <w:basedOn w:val="5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36"/>
      <w:szCs w:val="36"/>
      <w:u w:val="none"/>
    </w:rPr>
  </w:style>
  <w:style w:type="character" w:customStyle="1" w:styleId="13">
    <w:name w:val="font61"/>
    <w:basedOn w:val="5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2020-08-25T02:30:00Z</dcterms:created>
  <dc:creator>薇薇粉</dc:creator>
  <cp:lastModifiedBy>张小北</cp:lastModifiedBy>
  <cp:lastPrinted>2020-08-25T03:40:00Z</cp:lastPrinted>
  <dcterms:modified xsi:type="dcterms:W3CDTF">2020-09-22T02:28:15Z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