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株洲市荷塘区201</w:t>
      </w:r>
      <w:r>
        <w:rPr>
          <w:rFonts w:hint="eastAsia"/>
          <w:b/>
          <w:sz w:val="36"/>
          <w:szCs w:val="36"/>
          <w:lang w:val="en-US" w:eastAsia="zh-CN"/>
        </w:rPr>
        <w:t>9</w:t>
      </w:r>
      <w:r>
        <w:rPr>
          <w:rFonts w:hint="eastAsia"/>
          <w:b/>
          <w:sz w:val="36"/>
          <w:szCs w:val="36"/>
        </w:rPr>
        <w:t>年决算公开说明</w:t>
      </w:r>
    </w:p>
    <w:p>
      <w:pPr>
        <w:jc w:val="left"/>
        <w:rPr>
          <w:rFonts w:hint="eastAsia" w:ascii="仿宋_GB2312" w:hAnsi="仿宋_GB2312" w:eastAsia="仿宋_GB2312" w:cs="仿宋_GB2312"/>
          <w:sz w:val="32"/>
          <w:szCs w:val="32"/>
        </w:rPr>
      </w:pPr>
    </w:p>
    <w:p>
      <w:pPr>
        <w:numPr>
          <w:ilvl w:val="0"/>
          <w:numId w:val="1"/>
        </w:numPr>
        <w:jc w:val="left"/>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color w:val="000000" w:themeColor="text1"/>
          <w:sz w:val="32"/>
          <w:szCs w:val="32"/>
          <w14:textFill>
            <w14:solidFill>
              <w14:schemeClr w14:val="tx1"/>
            </w14:solidFill>
          </w14:textFill>
        </w:rPr>
        <w:t>预算绩效工作开展情况说明：</w:t>
      </w:r>
      <w:r>
        <w:rPr>
          <w:rFonts w:hint="eastAsia" w:ascii="仿宋_GB2312" w:hAnsi="仿宋_GB2312" w:eastAsia="仿宋_GB2312" w:cs="仿宋_GB2312"/>
          <w:b w:val="0"/>
          <w:bCs w:val="0"/>
          <w:color w:val="auto"/>
          <w:sz w:val="32"/>
          <w:szCs w:val="32"/>
        </w:rPr>
        <w:t>按照湖南省人民政府《关于全面推进预算绩效管理的意见》（湘政发〔2012〕33号）精神及财政部《关于做好2017年地方财政部门预算绩效管理考核工作的通知》（财预便〔2017〕188号）要求，区财政局从2019年1月至12月对全区62家预算单位开展了部门整体支出绩效评价自评工作以及第三方评价工作，评价结果总体良好。按每个评价组至少评价一个部门（单位）的原则，我们选取了文体旅局部门整体支出和科技局科技三项经费的项目，邀请独立的第三方机构对其做绩效评价，第三方评价在提高预算绩效管理质量、增强财政支出绩效评价的客观性和公正性方面发挥着越来越重要的作用，构建财政资金使用绩效社会评价体系，有效提升了绩效评价结果科学性及公信力。</w:t>
      </w:r>
    </w:p>
    <w:p>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仿宋_GB2312" w:hAnsi="仿宋_GB2312" w:eastAsia="仿宋_GB2312" w:cs="仿宋_GB2312"/>
          <w:b w:val="0"/>
          <w:bCs w:val="0"/>
          <w:color w:val="0070C0"/>
          <w:sz w:val="32"/>
          <w:szCs w:val="32"/>
          <w:lang w:val="en-US" w:eastAsia="zh-CN"/>
        </w:rPr>
      </w:pPr>
      <w:r>
        <w:rPr>
          <w:rFonts w:hint="eastAsia" w:ascii="仿宋" w:hAnsi="仿宋" w:eastAsia="仿宋" w:cs="仿宋"/>
          <w:b/>
          <w:color w:val="000000" w:themeColor="text1"/>
          <w:sz w:val="32"/>
          <w:szCs w:val="32"/>
          <w:shd w:val="clear" w:color="auto" w:fill="FFFFFF"/>
          <w14:textFill>
            <w14:solidFill>
              <w14:schemeClr w14:val="tx1"/>
            </w14:solidFill>
          </w14:textFill>
        </w:rPr>
        <w:t>2、债务情况说明：</w:t>
      </w:r>
      <w:r>
        <w:rPr>
          <w:rFonts w:hint="default" w:ascii="仿宋_GB2312" w:hAnsi="仿宋_GB2312" w:eastAsia="仿宋_GB2312" w:cs="仿宋_GB2312"/>
          <w:b w:val="0"/>
          <w:bCs w:val="0"/>
          <w:color w:val="auto"/>
          <w:sz w:val="32"/>
          <w:szCs w:val="32"/>
          <w:lang w:eastAsia="zh-CN"/>
        </w:rPr>
        <w:t>201</w:t>
      </w:r>
      <w:r>
        <w:rPr>
          <w:rFonts w:hint="eastAsia" w:ascii="仿宋_GB2312" w:hAnsi="仿宋_GB2312" w:eastAsia="仿宋_GB2312" w:cs="仿宋_GB2312"/>
          <w:b w:val="0"/>
          <w:bCs w:val="0"/>
          <w:color w:val="auto"/>
          <w:sz w:val="32"/>
          <w:szCs w:val="32"/>
          <w:lang w:val="en-US" w:eastAsia="zh-CN"/>
        </w:rPr>
        <w:t>9</w:t>
      </w:r>
      <w:r>
        <w:rPr>
          <w:rFonts w:hint="default" w:ascii="仿宋_GB2312" w:hAnsi="仿宋_GB2312" w:eastAsia="仿宋_GB2312" w:cs="仿宋_GB2312"/>
          <w:b w:val="0"/>
          <w:bCs w:val="0"/>
          <w:color w:val="auto"/>
          <w:sz w:val="32"/>
          <w:szCs w:val="32"/>
          <w:lang w:eastAsia="zh-CN"/>
        </w:rPr>
        <w:t>年末</w:t>
      </w:r>
      <w:r>
        <w:rPr>
          <w:rFonts w:hint="eastAsia" w:ascii="仿宋_GB2312" w:hAnsi="仿宋_GB2312" w:eastAsia="仿宋_GB2312" w:cs="仿宋_GB2312"/>
          <w:b w:val="0"/>
          <w:bCs w:val="0"/>
          <w:color w:val="auto"/>
          <w:sz w:val="32"/>
          <w:szCs w:val="32"/>
          <w:lang w:eastAsia="zh-CN"/>
        </w:rPr>
        <w:t>荷塘区</w:t>
      </w:r>
      <w:r>
        <w:rPr>
          <w:rFonts w:hint="default" w:ascii="仿宋_GB2312" w:hAnsi="仿宋_GB2312" w:eastAsia="仿宋_GB2312" w:cs="仿宋_GB2312"/>
          <w:b w:val="0"/>
          <w:bCs w:val="0"/>
          <w:color w:val="auto"/>
          <w:sz w:val="32"/>
          <w:szCs w:val="32"/>
          <w:lang w:eastAsia="zh-CN"/>
        </w:rPr>
        <w:t>地方政府债务余额</w:t>
      </w:r>
      <w:r>
        <w:rPr>
          <w:rFonts w:hint="default"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93961</w:t>
      </w:r>
      <w:r>
        <w:rPr>
          <w:rFonts w:hint="default" w:ascii="仿宋_GB2312" w:hAnsi="仿宋_GB2312" w:eastAsia="仿宋_GB2312" w:cs="仿宋_GB2312"/>
          <w:b w:val="0"/>
          <w:bCs w:val="0"/>
          <w:color w:val="auto"/>
          <w:sz w:val="32"/>
          <w:szCs w:val="32"/>
          <w:lang w:eastAsia="zh-CN"/>
        </w:rPr>
        <w:t>万元，其中：一般债券余额为</w:t>
      </w:r>
      <w:r>
        <w:rPr>
          <w:rFonts w:hint="eastAsia" w:ascii="仿宋_GB2312" w:hAnsi="仿宋_GB2312" w:eastAsia="仿宋_GB2312" w:cs="仿宋_GB2312"/>
          <w:b w:val="0"/>
          <w:bCs w:val="0"/>
          <w:color w:val="auto"/>
          <w:sz w:val="32"/>
          <w:szCs w:val="32"/>
          <w:lang w:val="en-US" w:eastAsia="zh-CN"/>
        </w:rPr>
        <w:t>52900</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,本年地方政府债务(转贷)收入7800万元，本年地方政府债务还本支出800万元</w:t>
      </w:r>
      <w:r>
        <w:rPr>
          <w:rFonts w:hint="default" w:ascii="仿宋_GB2312" w:hAnsi="仿宋_GB2312" w:eastAsia="仿宋_GB2312" w:cs="仿宋_GB2312"/>
          <w:b w:val="0"/>
          <w:bCs w:val="0"/>
          <w:color w:val="auto"/>
          <w:sz w:val="32"/>
          <w:szCs w:val="32"/>
          <w:lang w:eastAsia="zh-CN"/>
        </w:rPr>
        <w:t>；专项债券</w:t>
      </w:r>
      <w:r>
        <w:rPr>
          <w:rFonts w:hint="eastAsia" w:ascii="仿宋_GB2312" w:hAnsi="仿宋_GB2312" w:eastAsia="仿宋_GB2312" w:cs="仿宋_GB2312"/>
          <w:b w:val="0"/>
          <w:bCs w:val="0"/>
          <w:color w:val="auto"/>
          <w:sz w:val="32"/>
          <w:szCs w:val="32"/>
          <w:lang w:eastAsia="zh-CN"/>
        </w:rPr>
        <w:t>余额</w:t>
      </w:r>
      <w:r>
        <w:rPr>
          <w:rFonts w:hint="default" w:ascii="仿宋_GB2312" w:hAnsi="仿宋_GB2312" w:eastAsia="仿宋_GB2312" w:cs="仿宋_GB2312"/>
          <w:b w:val="0"/>
          <w:bCs w:val="0"/>
          <w:color w:val="auto"/>
          <w:sz w:val="32"/>
          <w:szCs w:val="32"/>
          <w:lang w:eastAsia="zh-CN"/>
        </w:rPr>
        <w:t>为</w:t>
      </w:r>
      <w:r>
        <w:rPr>
          <w:rFonts w:hint="eastAsia" w:ascii="仿宋_GB2312" w:hAnsi="仿宋_GB2312" w:eastAsia="仿宋_GB2312" w:cs="仿宋_GB2312"/>
          <w:b w:val="0"/>
          <w:bCs w:val="0"/>
          <w:color w:val="auto"/>
          <w:sz w:val="32"/>
          <w:szCs w:val="32"/>
          <w:lang w:val="en-US" w:eastAsia="zh-CN"/>
        </w:rPr>
        <w:t>141061</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，本年地方政府债务(转贷)收入79400万元，</w:t>
      </w:r>
      <w:r>
        <w:rPr>
          <w:rFonts w:hint="default" w:ascii="仿宋_GB2312" w:hAnsi="仿宋_GB2312" w:eastAsia="仿宋_GB2312" w:cs="仿宋_GB2312"/>
          <w:b w:val="0"/>
          <w:bCs w:val="0"/>
          <w:color w:val="auto"/>
          <w:sz w:val="32"/>
          <w:szCs w:val="32"/>
          <w:lang w:val="en-US" w:eastAsia="zh-CN"/>
        </w:rPr>
        <w:t>本年地方政府债务还本支出</w:t>
      </w:r>
      <w:r>
        <w:rPr>
          <w:rFonts w:hint="eastAsia" w:ascii="仿宋_GB2312" w:hAnsi="仿宋_GB2312" w:eastAsia="仿宋_GB2312" w:cs="仿宋_GB2312"/>
          <w:b w:val="0"/>
          <w:bCs w:val="0"/>
          <w:color w:val="auto"/>
          <w:sz w:val="32"/>
          <w:szCs w:val="32"/>
          <w:lang w:val="en-US" w:eastAsia="zh-CN"/>
        </w:rPr>
        <w:t>75600万元</w:t>
      </w:r>
      <w:r>
        <w:rPr>
          <w:rFonts w:hint="default" w:ascii="仿宋_GB2312" w:hAnsi="仿宋_GB2312" w:eastAsia="仿宋_GB2312" w:cs="仿宋_GB2312"/>
          <w:b w:val="0"/>
          <w:bCs w:val="0"/>
          <w:color w:val="auto"/>
          <w:sz w:val="32"/>
          <w:szCs w:val="32"/>
          <w:lang w:val="en-US" w:eastAsia="zh-CN"/>
        </w:rPr>
        <w:t>。</w:t>
      </w:r>
    </w:p>
    <w:p>
      <w:pP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3、转移支付执行情况说明：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年一般性转移支付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53493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万元，专项转移支付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41148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万元，已全部按指标文件要求的用途拨付到预算单位，并专款专用。</w:t>
      </w:r>
    </w:p>
    <w:p>
      <w:pP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 w:hAnsi="仿宋" w:eastAsia="仿宋" w:cs="仿宋"/>
          <w:b/>
          <w:color w:val="000000"/>
          <w:sz w:val="32"/>
          <w:szCs w:val="32"/>
          <w:shd w:val="clear" w:color="auto" w:fill="FFFFFF"/>
        </w:rPr>
        <w:t>4、“三公”经费决算执行情况说明：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年荷塘区"三公"经费支出为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223.58万元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，其中：因公出国（境）费用为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12.75万元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；公务接待费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67.43万元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；公务用车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183.38万元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（其中：公务用车运行维护费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183.38万元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，公务用车购置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)。其中：因公出国（境）费用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12.75万元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，主要是201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年根据《湖南省人民政府出国、赴港澳任务批件》（湘政外出字【201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1259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号）文件精神，参加了株洲市外事工作委员会赴马来西亚、菲律宾、印度尼西亚三国进行出访；主要是严格遵照中央“八项规定”以及省、市、区有关“三公”经费管理办法的规定，严格控制接待范围和接待标准；公务用车运行维护费减少主要是我区行政单位实行了公务车改革，加强公务用车日常管理，由专人负责，严禁公车私用，同时从车辆油耗、维修、过路过桥费以及驾驶人员费用等方面加强控制，公务用车购置费主要是本年我区未购置新的公务用车。</w:t>
      </w:r>
    </w:p>
    <w:p>
      <w:pPr>
        <w:rPr>
          <w:rFonts w:ascii="仿宋" w:hAnsi="仿宋" w:eastAsia="仿宋" w:cs="仿宋"/>
          <w:b/>
          <w:bCs/>
          <w:color w:val="000000"/>
          <w:sz w:val="32"/>
          <w:szCs w:val="32"/>
          <w:shd w:val="clear" w:color="auto" w:fill="FFFFFF"/>
        </w:rPr>
      </w:pPr>
      <w:bookmarkStart w:id="0" w:name="_GoBack"/>
      <w:bookmarkEnd w:id="0"/>
      <w:r>
        <w:rPr>
          <w:rFonts w:hint="eastAsia" w:ascii="仿宋" w:hAnsi="仿宋" w:eastAsia="仿宋"/>
          <w:b/>
          <w:bCs/>
          <w:sz w:val="32"/>
          <w:szCs w:val="32"/>
          <w:lang w:val="en-US" w:eastAsia="zh-CN"/>
        </w:rPr>
        <w:t>5、支出不实金额为0万元。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1DD69E"/>
    <w:multiLevelType w:val="singleLevel"/>
    <w:tmpl w:val="9D1DD6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CE"/>
    <w:rsid w:val="00071ACA"/>
    <w:rsid w:val="000B331E"/>
    <w:rsid w:val="000D7B36"/>
    <w:rsid w:val="00334149"/>
    <w:rsid w:val="00365E07"/>
    <w:rsid w:val="004A6F6F"/>
    <w:rsid w:val="005112E2"/>
    <w:rsid w:val="006A1B03"/>
    <w:rsid w:val="009401ED"/>
    <w:rsid w:val="00974150"/>
    <w:rsid w:val="00AA3487"/>
    <w:rsid w:val="00C64FCE"/>
    <w:rsid w:val="00D3557B"/>
    <w:rsid w:val="00EB5CC5"/>
    <w:rsid w:val="00F3404E"/>
    <w:rsid w:val="00FD41C9"/>
    <w:rsid w:val="04663FF1"/>
    <w:rsid w:val="072B3C79"/>
    <w:rsid w:val="0A523BB2"/>
    <w:rsid w:val="0B40585B"/>
    <w:rsid w:val="0F835ECE"/>
    <w:rsid w:val="17E01D70"/>
    <w:rsid w:val="19077BE9"/>
    <w:rsid w:val="1BB63EAE"/>
    <w:rsid w:val="21A72D41"/>
    <w:rsid w:val="25041490"/>
    <w:rsid w:val="2C3C53C2"/>
    <w:rsid w:val="35A0596F"/>
    <w:rsid w:val="37BD7196"/>
    <w:rsid w:val="3A741623"/>
    <w:rsid w:val="3B232FBB"/>
    <w:rsid w:val="3E222FB2"/>
    <w:rsid w:val="4EF46AEF"/>
    <w:rsid w:val="4F6919F9"/>
    <w:rsid w:val="502A12ED"/>
    <w:rsid w:val="50B42F3E"/>
    <w:rsid w:val="546E52F2"/>
    <w:rsid w:val="54D274FD"/>
    <w:rsid w:val="5ACE24B7"/>
    <w:rsid w:val="5B1F7C20"/>
    <w:rsid w:val="5DE862CE"/>
    <w:rsid w:val="5E382951"/>
    <w:rsid w:val="60952D25"/>
    <w:rsid w:val="64254155"/>
    <w:rsid w:val="69DF626B"/>
    <w:rsid w:val="6C1A081C"/>
    <w:rsid w:val="6DB939A7"/>
    <w:rsid w:val="70E7678D"/>
    <w:rsid w:val="75184864"/>
    <w:rsid w:val="757F2AF3"/>
    <w:rsid w:val="7A674D93"/>
    <w:rsid w:val="7ACA5D26"/>
    <w:rsid w:val="7CAF3441"/>
    <w:rsid w:val="7D04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138</Words>
  <Characters>792</Characters>
  <Lines>6</Lines>
  <Paragraphs>1</Paragraphs>
  <TotalTime>6</TotalTime>
  <ScaleCrop>false</ScaleCrop>
  <LinksUpToDate>false</LinksUpToDate>
  <CharactersWithSpaces>929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2019-01-21T09:03:00Z</dcterms:created>
  <dc:creator>PC</dc:creator>
  <cp:lastModifiedBy>dell</cp:lastModifiedBy>
  <cp:lastPrinted>2019-01-22T01:21:00Z</cp:lastPrinted>
  <dcterms:modified xsi:type="dcterms:W3CDTF">2020-09-11T11:23:37Z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