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E7" w:rsidRPr="00663A28" w:rsidRDefault="009A68E7" w:rsidP="00446403">
      <w:pPr>
        <w:jc w:val="center"/>
        <w:rPr>
          <w:rFonts w:ascii="仿宋_GB2312" w:eastAsia="仿宋_GB2312"/>
          <w:b/>
          <w:sz w:val="44"/>
          <w:szCs w:val="44"/>
        </w:rPr>
      </w:pPr>
      <w:r w:rsidRPr="00663A28">
        <w:rPr>
          <w:rFonts w:ascii="仿宋_GB2312" w:eastAsia="仿宋_GB2312" w:hint="eastAsia"/>
          <w:b/>
          <w:sz w:val="44"/>
          <w:szCs w:val="44"/>
        </w:rPr>
        <w:t>株洲市芦淞区</w:t>
      </w:r>
      <w:r>
        <w:rPr>
          <w:rFonts w:ascii="仿宋_GB2312" w:eastAsia="仿宋_GB2312" w:hint="eastAsia"/>
          <w:b/>
          <w:sz w:val="44"/>
          <w:szCs w:val="44"/>
        </w:rPr>
        <w:t>妇联</w:t>
      </w:r>
    </w:p>
    <w:p w:rsidR="009A68E7" w:rsidRPr="00663A28" w:rsidRDefault="009A68E7" w:rsidP="0044640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妇女儿童事业发展</w:t>
      </w:r>
      <w:r w:rsidRPr="00663A28">
        <w:rPr>
          <w:rFonts w:ascii="仿宋_GB2312" w:eastAsia="仿宋_GB2312" w:hint="eastAsia"/>
          <w:b/>
          <w:sz w:val="44"/>
          <w:szCs w:val="44"/>
        </w:rPr>
        <w:t>经费</w:t>
      </w:r>
      <w:r>
        <w:rPr>
          <w:rFonts w:ascii="仿宋_GB2312" w:eastAsia="仿宋_GB2312" w:hint="eastAsia"/>
          <w:b/>
          <w:sz w:val="44"/>
          <w:szCs w:val="44"/>
        </w:rPr>
        <w:t>管理办法</w:t>
      </w:r>
    </w:p>
    <w:p w:rsidR="009A68E7" w:rsidRPr="00CC3AE9" w:rsidRDefault="009A68E7" w:rsidP="00CC3AE9">
      <w:pPr>
        <w:jc w:val="center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第一章</w:t>
      </w:r>
      <w:r w:rsidRPr="00CC3AE9">
        <w:rPr>
          <w:rFonts w:ascii="仿宋_GB2312" w:eastAsia="仿宋_GB2312" w:hAnsi="仿宋"/>
          <w:sz w:val="32"/>
          <w:szCs w:val="32"/>
        </w:rPr>
        <w:t xml:space="preserve">  </w:t>
      </w:r>
      <w:r w:rsidRPr="00CC3AE9">
        <w:rPr>
          <w:rFonts w:ascii="仿宋_GB2312" w:eastAsia="仿宋_GB2312" w:hAnsi="仿宋" w:hint="eastAsia"/>
          <w:sz w:val="32"/>
          <w:szCs w:val="32"/>
        </w:rPr>
        <w:t>总则</w:t>
      </w:r>
    </w:p>
    <w:p w:rsidR="009A68E7" w:rsidRPr="00CC3AE9" w:rsidRDefault="009A68E7" w:rsidP="00D835C5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第一条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CC3AE9">
        <w:rPr>
          <w:rFonts w:ascii="仿宋_GB2312" w:eastAsia="仿宋_GB2312" w:hAnsi="仿宋" w:hint="eastAsia"/>
          <w:sz w:val="32"/>
          <w:szCs w:val="32"/>
        </w:rPr>
        <w:t>为加强</w:t>
      </w:r>
      <w:r w:rsidRPr="00D835C5">
        <w:rPr>
          <w:rFonts w:ascii="仿宋_GB2312" w:eastAsia="仿宋_GB2312" w:hAnsi="仿宋" w:hint="eastAsia"/>
          <w:sz w:val="32"/>
          <w:szCs w:val="32"/>
        </w:rPr>
        <w:t>妇女儿童事业发展</w:t>
      </w:r>
      <w:r w:rsidRPr="00CC3AE9">
        <w:rPr>
          <w:rFonts w:ascii="仿宋_GB2312" w:eastAsia="仿宋_GB2312" w:hAnsi="仿宋" w:hint="eastAsia"/>
          <w:sz w:val="32"/>
          <w:szCs w:val="32"/>
        </w:rPr>
        <w:t>经费管理，提高资金使用的规范性和有效性，根据《</w:t>
      </w:r>
      <w:hyperlink r:id="rId7" w:tgtFrame="https://baike.baidu.com/item/%E6%B1%9F%E8%8B%8F%E7%9C%81%E7%9C%81%E7%BA%A7%E8%B4%A2%E6%94%BF%E4%B8%93%E9%A1%B9%E8%B5%84%E9%87%91%E7%AE%A1%E7%90%86%E5%8A%9E%E6%B3%95/_blank" w:history="1">
        <w:r w:rsidRPr="00CC3AE9">
          <w:rPr>
            <w:rFonts w:ascii="仿宋_GB2312" w:eastAsia="仿宋_GB2312" w:hAnsi="仿宋" w:hint="eastAsia"/>
            <w:sz w:val="32"/>
            <w:szCs w:val="32"/>
          </w:rPr>
          <w:t>中华人民共和国预算法</w:t>
        </w:r>
      </w:hyperlink>
      <w:r w:rsidRPr="00CC3AE9">
        <w:rPr>
          <w:rFonts w:ascii="仿宋_GB2312" w:eastAsia="仿宋_GB2312" w:hAnsi="仿宋" w:hint="eastAsia"/>
          <w:sz w:val="32"/>
          <w:szCs w:val="32"/>
        </w:rPr>
        <w:t>》和上级文件等有关规定，结合我区实际，制定本办法。</w:t>
      </w:r>
    </w:p>
    <w:p w:rsidR="009A68E7" w:rsidRPr="00CC3AE9" w:rsidRDefault="009A68E7" w:rsidP="00D835C5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第二条</w:t>
      </w:r>
      <w:r w:rsidRPr="00CC3AE9">
        <w:rPr>
          <w:rFonts w:ascii="仿宋_GB2312" w:eastAsia="仿宋_GB2312" w:hAnsi="仿宋"/>
          <w:sz w:val="32"/>
          <w:szCs w:val="32"/>
        </w:rPr>
        <w:t xml:space="preserve"> </w:t>
      </w:r>
      <w:r w:rsidRPr="00CC3AE9">
        <w:rPr>
          <w:rFonts w:ascii="仿宋_GB2312" w:eastAsia="仿宋_GB2312" w:hAnsi="仿宋" w:hint="eastAsia"/>
          <w:sz w:val="32"/>
          <w:szCs w:val="32"/>
        </w:rPr>
        <w:t>本办法所称</w:t>
      </w:r>
      <w:r w:rsidRPr="00D835C5">
        <w:rPr>
          <w:rFonts w:ascii="仿宋_GB2312" w:eastAsia="仿宋_GB2312" w:hAnsi="仿宋" w:hint="eastAsia"/>
          <w:sz w:val="32"/>
          <w:szCs w:val="32"/>
        </w:rPr>
        <w:t>妇女儿童事业发展</w:t>
      </w:r>
      <w:r w:rsidRPr="00CC3AE9">
        <w:rPr>
          <w:rFonts w:ascii="仿宋_GB2312" w:eastAsia="仿宋_GB2312" w:hAnsi="仿宋" w:hint="eastAsia"/>
          <w:sz w:val="32"/>
          <w:szCs w:val="32"/>
        </w:rPr>
        <w:t>经费是指由区本级财政年度预算安排用于</w:t>
      </w:r>
      <w:r>
        <w:rPr>
          <w:rFonts w:ascii="仿宋_GB2312" w:eastAsia="仿宋_GB2312" w:hAnsi="仿宋" w:hint="eastAsia"/>
          <w:sz w:val="32"/>
          <w:szCs w:val="32"/>
        </w:rPr>
        <w:t>发展</w:t>
      </w:r>
      <w:r w:rsidRPr="00D835C5">
        <w:rPr>
          <w:rFonts w:ascii="仿宋_GB2312" w:eastAsia="仿宋_GB2312" w:hAnsi="仿宋" w:hint="eastAsia"/>
          <w:sz w:val="32"/>
          <w:szCs w:val="32"/>
        </w:rPr>
        <w:t>妇女儿童事业</w:t>
      </w:r>
      <w:r w:rsidRPr="00CC3AE9"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专项</w:t>
      </w:r>
      <w:r w:rsidRPr="00CC3AE9">
        <w:rPr>
          <w:rFonts w:ascii="仿宋_GB2312" w:eastAsia="仿宋_GB2312" w:hAnsi="仿宋" w:hint="eastAsia"/>
          <w:sz w:val="32"/>
          <w:szCs w:val="32"/>
        </w:rPr>
        <w:t>资金。</w:t>
      </w:r>
    </w:p>
    <w:p w:rsidR="009A68E7" w:rsidRPr="00CC3AE9" w:rsidRDefault="009A68E7" w:rsidP="00D835C5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第三条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CC3AE9">
        <w:rPr>
          <w:rFonts w:ascii="仿宋_GB2312" w:eastAsia="仿宋_GB2312" w:hAnsi="仿宋" w:hint="eastAsia"/>
          <w:sz w:val="32"/>
          <w:szCs w:val="32"/>
        </w:rPr>
        <w:t>专项资金的使用管理坚持公开、公平、公正的原则。</w:t>
      </w:r>
    </w:p>
    <w:p w:rsidR="009A68E7" w:rsidRPr="00CC3AE9" w:rsidRDefault="009A68E7" w:rsidP="00CC3AE9">
      <w:pPr>
        <w:jc w:val="center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第二章</w:t>
      </w:r>
      <w:r w:rsidRPr="00CC3AE9">
        <w:rPr>
          <w:rFonts w:ascii="仿宋_GB2312" w:eastAsia="仿宋_GB2312" w:hAnsi="仿宋"/>
          <w:sz w:val="32"/>
          <w:szCs w:val="32"/>
        </w:rPr>
        <w:t xml:space="preserve">  </w:t>
      </w:r>
      <w:r w:rsidRPr="00CC3AE9">
        <w:rPr>
          <w:rFonts w:ascii="仿宋_GB2312" w:eastAsia="仿宋_GB2312" w:hAnsi="仿宋" w:hint="eastAsia"/>
          <w:sz w:val="32"/>
          <w:szCs w:val="32"/>
        </w:rPr>
        <w:t>资金使用范围</w:t>
      </w:r>
    </w:p>
    <w:p w:rsidR="009A68E7" w:rsidRPr="00CC3AE9" w:rsidRDefault="009A68E7" w:rsidP="00D835C5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第四条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审计项目业务经费</w:t>
      </w:r>
      <w:r w:rsidRPr="00CC3AE9">
        <w:rPr>
          <w:rFonts w:ascii="仿宋_GB2312" w:eastAsia="仿宋_GB2312" w:hAnsi="仿宋" w:hint="eastAsia"/>
          <w:sz w:val="32"/>
          <w:szCs w:val="32"/>
        </w:rPr>
        <w:t>主要用于：</w:t>
      </w:r>
    </w:p>
    <w:p w:rsidR="009A68E7" w:rsidRDefault="009A68E7" w:rsidP="00D835C5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（一）妇女儿童阵地建设</w:t>
      </w:r>
    </w:p>
    <w:p w:rsidR="009A68E7" w:rsidRDefault="009A68E7" w:rsidP="00D835C5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（二）基层妇联组织建设</w:t>
      </w:r>
    </w:p>
    <w:p w:rsidR="009A68E7" w:rsidRDefault="009A68E7" w:rsidP="00D835C5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（三）开展各类宣传活动</w:t>
      </w:r>
    </w:p>
    <w:p w:rsidR="009A68E7" w:rsidRDefault="009A68E7" w:rsidP="00D835C5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（四）进行家庭教育建设</w:t>
      </w:r>
    </w:p>
    <w:p w:rsidR="009A68E7" w:rsidRDefault="009A68E7" w:rsidP="00D835C5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（五）开展各类培训活动</w:t>
      </w:r>
    </w:p>
    <w:p w:rsidR="009A68E7" w:rsidRDefault="009A68E7" w:rsidP="00CC3AE9">
      <w:pPr>
        <w:jc w:val="center"/>
        <w:rPr>
          <w:rFonts w:ascii="仿宋_GB2312" w:eastAsia="仿宋_GB2312" w:hAnsi="仿宋"/>
          <w:sz w:val="32"/>
          <w:szCs w:val="32"/>
        </w:rPr>
      </w:pPr>
    </w:p>
    <w:p w:rsidR="009A68E7" w:rsidRPr="00CC3AE9" w:rsidRDefault="009A68E7" w:rsidP="00CC3AE9">
      <w:pPr>
        <w:jc w:val="center"/>
        <w:rPr>
          <w:rFonts w:ascii="仿宋_GB2312" w:eastAsia="仿宋_GB2312" w:hAnsi="仿宋"/>
          <w:sz w:val="32"/>
          <w:szCs w:val="32"/>
        </w:rPr>
      </w:pPr>
      <w:r w:rsidRPr="00CC3AE9">
        <w:rPr>
          <w:rFonts w:ascii="仿宋_GB2312" w:eastAsia="仿宋_GB2312" w:hAnsi="仿宋" w:hint="eastAsia"/>
          <w:sz w:val="32"/>
          <w:szCs w:val="32"/>
        </w:rPr>
        <w:t>第</w:t>
      </w:r>
      <w:r>
        <w:rPr>
          <w:rFonts w:ascii="仿宋_GB2312" w:eastAsia="仿宋_GB2312" w:hAnsi="仿宋" w:hint="eastAsia"/>
          <w:sz w:val="32"/>
          <w:szCs w:val="32"/>
        </w:rPr>
        <w:t>三</w:t>
      </w:r>
      <w:r w:rsidRPr="00CC3AE9">
        <w:rPr>
          <w:rFonts w:ascii="仿宋_GB2312" w:eastAsia="仿宋_GB2312" w:hAnsi="仿宋" w:hint="eastAsia"/>
          <w:sz w:val="32"/>
          <w:szCs w:val="32"/>
        </w:rPr>
        <w:t>章</w:t>
      </w:r>
      <w:r w:rsidRPr="00CC3AE9">
        <w:rPr>
          <w:rFonts w:ascii="仿宋_GB2312" w:eastAsia="仿宋_GB2312" w:hAnsi="仿宋"/>
          <w:sz w:val="32"/>
          <w:szCs w:val="32"/>
        </w:rPr>
        <w:t xml:space="preserve">  </w:t>
      </w:r>
      <w:r w:rsidRPr="00CC3AE9">
        <w:rPr>
          <w:rFonts w:ascii="仿宋_GB2312" w:eastAsia="仿宋_GB2312" w:hAnsi="仿宋" w:hint="eastAsia"/>
          <w:sz w:val="32"/>
          <w:szCs w:val="32"/>
        </w:rPr>
        <w:t>资金管理与监督</w:t>
      </w:r>
    </w:p>
    <w:p w:rsidR="009A68E7" w:rsidRPr="00CC3AE9" w:rsidRDefault="009A68E7" w:rsidP="00D835C5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 w:rsidRPr="00CC3AE9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五</w:t>
      </w:r>
      <w:r w:rsidRPr="00CC3AE9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CC3AE9">
        <w:rPr>
          <w:rFonts w:ascii="仿宋_GB2312" w:eastAsia="仿宋_GB2312" w:hint="eastAsia"/>
          <w:sz w:val="32"/>
          <w:szCs w:val="32"/>
        </w:rPr>
        <w:t>区财政局对</w:t>
      </w:r>
      <w:r w:rsidRPr="00D835C5">
        <w:rPr>
          <w:rFonts w:ascii="仿宋_GB2312" w:eastAsia="仿宋_GB2312" w:hAnsi="仿宋" w:hint="eastAsia"/>
          <w:sz w:val="32"/>
          <w:szCs w:val="32"/>
        </w:rPr>
        <w:t>妇女儿童事业发展</w:t>
      </w:r>
      <w:r w:rsidRPr="00CC3AE9">
        <w:rPr>
          <w:rFonts w:ascii="仿宋_GB2312" w:eastAsia="仿宋_GB2312" w:hint="eastAsia"/>
          <w:sz w:val="32"/>
          <w:szCs w:val="32"/>
        </w:rPr>
        <w:t>经费</w:t>
      </w:r>
      <w:r>
        <w:rPr>
          <w:rFonts w:ascii="仿宋_GB2312" w:eastAsia="仿宋_GB2312" w:hint="eastAsia"/>
          <w:sz w:val="32"/>
          <w:szCs w:val="32"/>
        </w:rPr>
        <w:t>专项资金</w:t>
      </w:r>
      <w:r w:rsidRPr="00CC3AE9">
        <w:rPr>
          <w:rFonts w:ascii="仿宋_GB2312" w:eastAsia="仿宋_GB2312" w:hint="eastAsia"/>
          <w:sz w:val="32"/>
          <w:szCs w:val="32"/>
        </w:rPr>
        <w:t>进行跟踪问效，并实施绩效评价。</w:t>
      </w:r>
    </w:p>
    <w:p w:rsidR="009A68E7" w:rsidRPr="00CC3AE9" w:rsidRDefault="009A68E7" w:rsidP="00483F8D">
      <w:pPr>
        <w:pStyle w:val="ListParagraph"/>
        <w:spacing w:beforeLines="50"/>
        <w:ind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第六条</w:t>
      </w:r>
      <w:r w:rsidRPr="00CC3AE9">
        <w:rPr>
          <w:rFonts w:ascii="仿宋_GB2312" w:eastAsia="仿宋_GB2312"/>
          <w:sz w:val="32"/>
          <w:szCs w:val="32"/>
        </w:rPr>
        <w:t xml:space="preserve"> </w:t>
      </w:r>
      <w:r w:rsidRPr="00CC3AE9">
        <w:rPr>
          <w:rFonts w:ascii="仿宋_GB2312" w:eastAsia="仿宋_GB2312" w:hint="eastAsia"/>
          <w:sz w:val="32"/>
          <w:szCs w:val="32"/>
        </w:rPr>
        <w:t>专项资金按照</w:t>
      </w:r>
      <w:r w:rsidRPr="00CC3AE9">
        <w:rPr>
          <w:rFonts w:ascii="仿宋_GB2312" w:eastAsia="仿宋_GB2312"/>
          <w:sz w:val="32"/>
          <w:szCs w:val="32"/>
        </w:rPr>
        <w:t>“</w:t>
      </w:r>
      <w:r w:rsidRPr="00CC3AE9">
        <w:rPr>
          <w:rFonts w:ascii="仿宋_GB2312" w:eastAsia="仿宋_GB2312" w:hint="eastAsia"/>
          <w:sz w:val="32"/>
          <w:szCs w:val="32"/>
        </w:rPr>
        <w:t>谁使用，谁负责</w:t>
      </w:r>
      <w:r w:rsidRPr="00CC3AE9">
        <w:rPr>
          <w:rFonts w:ascii="仿宋_GB2312" w:eastAsia="仿宋_GB2312"/>
          <w:sz w:val="32"/>
          <w:szCs w:val="32"/>
        </w:rPr>
        <w:t>”</w:t>
      </w:r>
      <w:r w:rsidRPr="00CC3AE9">
        <w:rPr>
          <w:rFonts w:ascii="仿宋_GB2312" w:eastAsia="仿宋_GB2312" w:hint="eastAsia"/>
          <w:sz w:val="32"/>
          <w:szCs w:val="32"/>
        </w:rPr>
        <w:t>的原则，实行责任追究制度。</w:t>
      </w:r>
    </w:p>
    <w:sectPr w:rsidR="009A68E7" w:rsidRPr="00CC3AE9" w:rsidSect="0062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E7" w:rsidRDefault="009A68E7" w:rsidP="00116EA3">
      <w:r>
        <w:separator/>
      </w:r>
    </w:p>
  </w:endnote>
  <w:endnote w:type="continuationSeparator" w:id="0">
    <w:p w:rsidR="009A68E7" w:rsidRDefault="009A68E7" w:rsidP="00116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E7" w:rsidRDefault="009A68E7" w:rsidP="00116EA3">
      <w:r>
        <w:separator/>
      </w:r>
    </w:p>
  </w:footnote>
  <w:footnote w:type="continuationSeparator" w:id="0">
    <w:p w:rsidR="009A68E7" w:rsidRDefault="009A68E7" w:rsidP="00116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708A"/>
    <w:multiLevelType w:val="hybridMultilevel"/>
    <w:tmpl w:val="EF984696"/>
    <w:lvl w:ilvl="0" w:tplc="4DDC70FC">
      <w:start w:val="1"/>
      <w:numFmt w:val="japaneseCounting"/>
      <w:lvlText w:val="第%1条"/>
      <w:lvlJc w:val="left"/>
      <w:pPr>
        <w:ind w:left="170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  <w:rPr>
        <w:rFonts w:cs="Times New Roman"/>
      </w:rPr>
    </w:lvl>
  </w:abstractNum>
  <w:abstractNum w:abstractNumId="1">
    <w:nsid w:val="34822D3F"/>
    <w:multiLevelType w:val="hybridMultilevel"/>
    <w:tmpl w:val="0FCED040"/>
    <w:lvl w:ilvl="0" w:tplc="ED0A24B8">
      <w:start w:val="1"/>
      <w:numFmt w:val="japaneseCounting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6DC2183"/>
    <w:multiLevelType w:val="hybridMultilevel"/>
    <w:tmpl w:val="2FE83532"/>
    <w:lvl w:ilvl="0" w:tplc="1F2EA4A0">
      <w:start w:val="1"/>
      <w:numFmt w:val="japaneseCounting"/>
      <w:lvlText w:val="第%1条"/>
      <w:lvlJc w:val="left"/>
      <w:pPr>
        <w:ind w:left="171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EBD"/>
    <w:rsid w:val="0005671D"/>
    <w:rsid w:val="000E4A58"/>
    <w:rsid w:val="00116EA3"/>
    <w:rsid w:val="001E3551"/>
    <w:rsid w:val="0027163E"/>
    <w:rsid w:val="003075ED"/>
    <w:rsid w:val="003B63C9"/>
    <w:rsid w:val="003E527B"/>
    <w:rsid w:val="00446403"/>
    <w:rsid w:val="00483F8D"/>
    <w:rsid w:val="00521932"/>
    <w:rsid w:val="005D4B9D"/>
    <w:rsid w:val="005F5FDA"/>
    <w:rsid w:val="00621761"/>
    <w:rsid w:val="00627AD0"/>
    <w:rsid w:val="00663A28"/>
    <w:rsid w:val="0066764A"/>
    <w:rsid w:val="00672E20"/>
    <w:rsid w:val="006B3EBD"/>
    <w:rsid w:val="006B59F2"/>
    <w:rsid w:val="00713280"/>
    <w:rsid w:val="00770810"/>
    <w:rsid w:val="008B1CE4"/>
    <w:rsid w:val="00916D88"/>
    <w:rsid w:val="009975BB"/>
    <w:rsid w:val="009A68E7"/>
    <w:rsid w:val="00AA6829"/>
    <w:rsid w:val="00B8437A"/>
    <w:rsid w:val="00BF617A"/>
    <w:rsid w:val="00C16458"/>
    <w:rsid w:val="00C20146"/>
    <w:rsid w:val="00C433D9"/>
    <w:rsid w:val="00CC3AE9"/>
    <w:rsid w:val="00CD44C0"/>
    <w:rsid w:val="00CE27A4"/>
    <w:rsid w:val="00D835C5"/>
    <w:rsid w:val="00E2518A"/>
    <w:rsid w:val="00E276A8"/>
    <w:rsid w:val="00E7354D"/>
    <w:rsid w:val="00F6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D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3EB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116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6EA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6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6EA3"/>
    <w:rPr>
      <w:rFonts w:cs="Times New Roman"/>
      <w:sz w:val="18"/>
      <w:szCs w:val="18"/>
    </w:rPr>
  </w:style>
  <w:style w:type="paragraph" w:customStyle="1" w:styleId="1">
    <w:name w:val="无间隔1"/>
    <w:uiPriority w:val="99"/>
    <w:rsid w:val="00CC3AE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8%AD%E5%8D%8E%E4%BA%BA%E6%B0%91%E5%85%B1%E5%92%8C%E5%9B%BD%E9%A2%84%E7%AE%97%E6%B3%95/13004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101</Words>
  <Characters>579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株洲市芦淞区妇联</dc:title>
  <dc:subject/>
  <dc:creator>Administrator</dc:creator>
  <cp:keywords/>
  <dc:description/>
  <cp:lastModifiedBy>PC</cp:lastModifiedBy>
  <cp:revision>2</cp:revision>
  <cp:lastPrinted>2019-03-12T08:48:00Z</cp:lastPrinted>
  <dcterms:created xsi:type="dcterms:W3CDTF">2019-03-14T03:07:00Z</dcterms:created>
  <dcterms:modified xsi:type="dcterms:W3CDTF">2019-03-14T03:07:00Z</dcterms:modified>
</cp:coreProperties>
</file>