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E0" w:rsidRDefault="00F760E0" w:rsidP="00F760E0">
      <w:pPr>
        <w:widowControl w:val="0"/>
        <w:spacing w:line="480" w:lineRule="exact"/>
        <w:ind w:rightChars="150" w:right="360" w:firstLineChars="196" w:firstLine="866"/>
        <w:jc w:val="center"/>
        <w:outlineLvl w:val="1"/>
        <w:rPr>
          <w:rFonts w:asciiTheme="majorEastAsia" w:eastAsiaTheme="majorEastAsia" w:hAnsiTheme="majorEastAsia" w:cs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株洲市芦淞区红十字会</w:t>
      </w:r>
    </w:p>
    <w:p w:rsidR="00F760E0" w:rsidRDefault="00F760E0" w:rsidP="00F760E0">
      <w:pPr>
        <w:widowControl w:val="0"/>
        <w:spacing w:line="480" w:lineRule="exact"/>
        <w:ind w:rightChars="150" w:right="360" w:firstLineChars="196" w:firstLine="866"/>
        <w:jc w:val="center"/>
        <w:outlineLvl w:val="1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专项资金管理办法</w:t>
      </w:r>
    </w:p>
    <w:p w:rsidR="00F760E0" w:rsidRDefault="00F760E0" w:rsidP="00F760E0">
      <w:pPr>
        <w:widowControl w:val="0"/>
        <w:spacing w:line="480" w:lineRule="exact"/>
        <w:ind w:rightChars="150" w:right="360" w:firstLineChars="196" w:firstLine="866"/>
        <w:jc w:val="center"/>
        <w:outlineLvl w:val="1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为合理、有效、规范使用专项资金，完善专项资金管理流程，确保专项资金的安全合理使用，特制订本办法。</w:t>
      </w:r>
    </w:p>
    <w:p w:rsidR="00F760E0" w:rsidRPr="000F75C7" w:rsidRDefault="00F760E0" w:rsidP="000F75C7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0F75C7">
        <w:rPr>
          <w:rFonts w:ascii="黑体" w:eastAsia="黑体" w:hAnsi="黑体" w:cs="仿宋" w:hint="eastAsia"/>
          <w:b/>
          <w:sz w:val="32"/>
          <w:szCs w:val="32"/>
        </w:rPr>
        <w:t>一、专项资金的概念 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专项资金指本单位向上级主管部门、财政部门或相关职能管理部门申请具有特定用途的、获得批复或批准，并由本单位使用的资金。</w:t>
      </w:r>
    </w:p>
    <w:p w:rsidR="00F760E0" w:rsidRPr="000F75C7" w:rsidRDefault="00F760E0" w:rsidP="000F75C7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0F75C7">
        <w:rPr>
          <w:rFonts w:ascii="黑体" w:eastAsia="黑体" w:hAnsi="黑体" w:cs="仿宋" w:hint="eastAsia"/>
          <w:b/>
          <w:sz w:val="32"/>
          <w:szCs w:val="32"/>
        </w:rPr>
        <w:t>二、专项资金的管理要求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1、各项专项资金的申请、使用都必须符合国家及相关部门管理规定。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2、对各种专项资金要专门核算，划清与日常业务收支的界限，不得互相占用。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3、建立专项资金使用管理责任制，明确专项资金的管理部门，提高使用效率。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4、在资金使用上，要坚持专款专用的原则，使各项专用资金正确使用并达到预期目的。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5、加强专项资金的财务管理及使用监督管理。</w:t>
      </w:r>
    </w:p>
    <w:p w:rsidR="00F760E0" w:rsidRPr="000F75C7" w:rsidRDefault="00F760E0" w:rsidP="000F75C7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0F75C7">
        <w:rPr>
          <w:rFonts w:ascii="黑体" w:eastAsia="黑体" w:hAnsi="黑体" w:cs="仿宋" w:hint="eastAsia"/>
          <w:b/>
          <w:sz w:val="32"/>
          <w:szCs w:val="32"/>
        </w:rPr>
        <w:t>三、专项资金的管理流程：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1、资金使用：专项资金使用严格按项目资金申报计划及批复的预算执行。财务室负责跟踪、监控专项资金的全程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使用，定期进行资金使用的汇总、分析。项目终了后及时按规定办理财务结算，保证专项资金的使用安全、完整。 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监督：专项资金的使用与管理部门均为专项资金的监督部门，有权对专项资金的审批与使用进行监督。监察、财务部门定期、不定期对专项资金的使用情况进行抽查审计或全面审计，并根据审计的具体实际情况向单位领导报告。对审计中发现的问题进行归类，提出整改、完善意见，保证专项资金的使用合理。 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3、验收：专项资金项目要按申请计划推进，按时完成项目任务，达到申请报告中预期的绩效目标。</w:t>
      </w:r>
    </w:p>
    <w:p w:rsidR="00F760E0" w:rsidRPr="000F75C7" w:rsidRDefault="00F760E0" w:rsidP="000F75C7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0F75C7">
        <w:rPr>
          <w:rFonts w:ascii="黑体" w:eastAsia="黑体" w:hAnsi="黑体" w:cs="仿宋" w:hint="eastAsia"/>
          <w:b/>
          <w:sz w:val="32"/>
          <w:szCs w:val="32"/>
        </w:rPr>
        <w:t>四、专项资金使用过程中的管理与追责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1、专项资金实行专账核算、专项使用。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2、资金的使用本着专款专用的原则，严格执行项目批复内容，不准擅自调项、扩项、缩项，更不准拆借、挪用、挤占和随意扣压。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3、专项资金的使用报账要附真实、有效、合法的凭证。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4、各部门对专项资金要定期或不定期进行检查，确保专项资金专款专用。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5、专项资金实行“谁主管、谁负责”的原则，单位负责人是专项资金监管第一责任人，对专项资金监管负直接责任。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6、对出现违纪违规行为的直接责任人根据《行政单位工作人员处分暂行规定》给予有关处分。</w:t>
      </w:r>
    </w:p>
    <w:p w:rsidR="00F760E0" w:rsidRPr="000F75C7" w:rsidRDefault="00F760E0" w:rsidP="000F75C7">
      <w:pPr>
        <w:ind w:firstLineChars="200" w:firstLine="643"/>
        <w:rPr>
          <w:rFonts w:ascii="黑体" w:eastAsia="黑体" w:hAnsi="黑体" w:cs="仿宋"/>
          <w:b/>
          <w:sz w:val="32"/>
          <w:szCs w:val="32"/>
        </w:rPr>
      </w:pPr>
      <w:r w:rsidRPr="000F75C7">
        <w:rPr>
          <w:rFonts w:ascii="黑体" w:eastAsia="黑体" w:hAnsi="黑体" w:cs="仿宋" w:hint="eastAsia"/>
          <w:b/>
          <w:sz w:val="32"/>
          <w:szCs w:val="32"/>
        </w:rPr>
        <w:t>五、专项资金具体实施细则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1、认真贯彻国家财经法律、法规和现行的财务制度，严格执行国家财经纪律，做到专项资金使用合法合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合理，。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2、根据《行政单位会计制度》、《事业单位会计制度》和项目管理的有关规定，对专项资金实行专项核算。在核算中，严格区分日常支出和专项支出的开支范围，不能挤占和挪用。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3、专项资金的所有支出根据工作项目列明细科目进行建帐管理，专款专用，专账核算，不得挤占和挪用。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4、专项资金支出基本控制在预算核定的额度内，根据项目的具体实施情况，按规定的费用开支范围和标准进行核算，不能虚列、多提、多摊费用；不能扩大开支范围，提高开支标准。</w:t>
      </w:r>
    </w:p>
    <w:p w:rsidR="00F760E0" w:rsidRDefault="00F760E0" w:rsidP="00F760E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5、支付票据必须合理，手续齐备，核算应做到有帐有据、真实、完整。</w:t>
      </w:r>
      <w:bookmarkStart w:id="0" w:name="_GoBack"/>
      <w:bookmarkEnd w:id="0"/>
    </w:p>
    <w:p w:rsidR="00F760E0" w:rsidRDefault="00F760E0" w:rsidP="00F760E0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6、财务人员按本单位财务管理办法严格审查各种原始票据，严格执行财经制度。</w:t>
      </w:r>
    </w:p>
    <w:p w:rsidR="001E7C55" w:rsidRPr="00F760E0" w:rsidRDefault="001E7C55"/>
    <w:sectPr w:rsidR="001E7C55" w:rsidRPr="00F760E0" w:rsidSect="001E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0E0"/>
    <w:rsid w:val="000F75C7"/>
    <w:rsid w:val="001E7C55"/>
    <w:rsid w:val="00F7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E0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2020-07-22T02:01:00Z</dcterms:created>
  <dcterms:modified xsi:type="dcterms:W3CDTF">2020-07-22T02:03:00Z</dcterms:modified>
</cp:coreProperties>
</file>