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E41" w:rsidRDefault="00A20E41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株洲市芦淞区</w:t>
      </w:r>
      <w:r w:rsidR="00C31CBE">
        <w:rPr>
          <w:rFonts w:ascii="宋体" w:hAnsi="宋体" w:hint="eastAsia"/>
          <w:b/>
          <w:kern w:val="0"/>
          <w:sz w:val="44"/>
          <w:szCs w:val="44"/>
        </w:rPr>
        <w:t>行政审批服务局</w:t>
      </w:r>
    </w:p>
    <w:p w:rsidR="00332B3E" w:rsidRPr="00A20E41" w:rsidRDefault="00C31CBE" w:rsidP="00A20E41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/>
          <w:b/>
          <w:kern w:val="0"/>
          <w:sz w:val="44"/>
          <w:szCs w:val="44"/>
        </w:rPr>
        <w:t>“</w:t>
      </w:r>
      <w:r>
        <w:rPr>
          <w:rFonts w:ascii="宋体" w:hAnsi="宋体" w:hint="eastAsia"/>
          <w:b/>
          <w:kern w:val="0"/>
          <w:sz w:val="44"/>
          <w:szCs w:val="44"/>
        </w:rPr>
        <w:t>政务大厅管理及</w:t>
      </w:r>
      <w:r w:rsidR="00A20E41">
        <w:rPr>
          <w:rFonts w:ascii="宋体" w:hAnsi="宋体" w:hint="eastAsia"/>
          <w:b/>
          <w:kern w:val="0"/>
          <w:sz w:val="44"/>
          <w:szCs w:val="44"/>
        </w:rPr>
        <w:t>‘互联网+政务服务’建设</w:t>
      </w:r>
      <w:r>
        <w:rPr>
          <w:rFonts w:ascii="宋体" w:hAnsi="宋体"/>
          <w:b/>
          <w:kern w:val="0"/>
          <w:sz w:val="44"/>
          <w:szCs w:val="44"/>
        </w:rPr>
        <w:t>”</w:t>
      </w:r>
      <w:r w:rsidR="00332B3E">
        <w:rPr>
          <w:rFonts w:ascii="宋体" w:hAnsi="宋体" w:hint="eastAsia"/>
          <w:b/>
          <w:kern w:val="0"/>
          <w:sz w:val="44"/>
          <w:szCs w:val="44"/>
        </w:rPr>
        <w:t>工作经费使用管理办法</w:t>
      </w:r>
    </w:p>
    <w:p w:rsidR="00332B3E" w:rsidRDefault="00332B3E">
      <w:pPr>
        <w:pStyle w:val="a9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（意见征求稿）</w:t>
      </w:r>
    </w:p>
    <w:p w:rsidR="00332B3E" w:rsidRDefault="00332B3E">
      <w:pPr>
        <w:pStyle w:val="a9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第一章</w:t>
      </w:r>
      <w:r>
        <w:rPr>
          <w:rFonts w:eastAsia="黑体"/>
          <w:sz w:val="32"/>
          <w:szCs w:val="32"/>
        </w:rPr>
        <w:t> </w:t>
      </w:r>
      <w:r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总则</w:t>
      </w:r>
    </w:p>
    <w:p w:rsidR="00332B3E" w:rsidRDefault="00332B3E" w:rsidP="00C31CB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第一条</w:t>
      </w:r>
      <w:r>
        <w:rPr>
          <w:rFonts w:ascii="黑体" w:eastAsia="黑体" w:hAnsi="黑体" w:cs="Times New Roman"/>
          <w:sz w:val="32"/>
          <w:szCs w:val="32"/>
        </w:rPr>
        <w:t xml:space="preserve">  </w:t>
      </w:r>
      <w:r>
        <w:rPr>
          <w:rFonts w:ascii="Times New Roman" w:eastAsia="仿宋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 w:hint="eastAsia"/>
          <w:sz w:val="32"/>
          <w:szCs w:val="32"/>
        </w:rPr>
        <w:t>为加强对</w:t>
      </w:r>
      <w:r w:rsidR="00420D4D">
        <w:rPr>
          <w:rFonts w:ascii="仿宋" w:eastAsia="仿宋" w:hAnsi="仿宋" w:cs="Times New Roman" w:hint="eastAsia"/>
          <w:sz w:val="32"/>
          <w:szCs w:val="32"/>
        </w:rPr>
        <w:t>政务服务中心的</w:t>
      </w:r>
      <w:r w:rsidR="00C31CBE">
        <w:rPr>
          <w:rFonts w:ascii="仿宋" w:eastAsia="仿宋" w:hAnsi="仿宋" w:cs="Times New Roman" w:hint="eastAsia"/>
          <w:sz w:val="32"/>
          <w:szCs w:val="32"/>
        </w:rPr>
        <w:t>管理及服务</w:t>
      </w:r>
      <w:r>
        <w:rPr>
          <w:rFonts w:ascii="仿宋" w:eastAsia="仿宋" w:hAnsi="仿宋" w:cs="Times New Roman" w:hint="eastAsia"/>
          <w:sz w:val="32"/>
          <w:szCs w:val="32"/>
        </w:rPr>
        <w:t>工作经费的使用管理，增强专项工作经费推进</w:t>
      </w:r>
      <w:r w:rsidR="00C31CBE">
        <w:rPr>
          <w:rFonts w:ascii="仿宋" w:eastAsia="仿宋" w:hAnsi="仿宋" w:cs="Times New Roman" w:hint="eastAsia"/>
          <w:sz w:val="32"/>
          <w:szCs w:val="32"/>
        </w:rPr>
        <w:t>服务</w:t>
      </w:r>
      <w:r>
        <w:rPr>
          <w:rFonts w:ascii="仿宋" w:eastAsia="仿宋" w:hAnsi="仿宋" w:cs="Times New Roman" w:hint="eastAsia"/>
          <w:sz w:val="32"/>
          <w:szCs w:val="32"/>
        </w:rPr>
        <w:t>工作的实效性，提高专项工作经费的使用效益，结合我区工作实际，特制定本办法。</w:t>
      </w:r>
    </w:p>
    <w:p w:rsidR="00332B3E" w:rsidRDefault="00332B3E" w:rsidP="00C31CB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第二条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专项工作经费的管理和使用应当坚持公平、公开、公正的原则，确保专项工作经费的规范、安全和高效。</w:t>
      </w:r>
    </w:p>
    <w:p w:rsidR="00332B3E" w:rsidRDefault="00332B3E" w:rsidP="00C31CB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第三条</w:t>
      </w:r>
      <w:r>
        <w:rPr>
          <w:rFonts w:ascii="黑体" w:eastAsia="黑体" w:hAnsi="黑体" w:cs="Times New Roman"/>
          <w:b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财政部门负责专项工作经费的预算管理、资金拨付，并对资金的使用情况进行监督检查。</w:t>
      </w:r>
    </w:p>
    <w:p w:rsidR="00332B3E" w:rsidRDefault="00C31CBE" w:rsidP="00C31CB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行政审批服务局</w:t>
      </w:r>
      <w:r w:rsidR="00332B3E">
        <w:rPr>
          <w:rFonts w:ascii="仿宋" w:eastAsia="仿宋" w:hAnsi="仿宋" w:cs="Times New Roman" w:hint="eastAsia"/>
          <w:sz w:val="32"/>
          <w:szCs w:val="32"/>
        </w:rPr>
        <w:t>负责确定专项工作经费的年度使用方向和使用重点，并对经费使用计划进行监督检查。</w:t>
      </w:r>
    </w:p>
    <w:p w:rsidR="00332B3E" w:rsidRDefault="00332B3E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第二章</w:t>
      </w:r>
      <w:r>
        <w:rPr>
          <w:rFonts w:ascii="黑体" w:eastAsia="黑体" w:hAnsi="黑体" w:cs="Times New Roman"/>
          <w:sz w:val="32"/>
          <w:szCs w:val="32"/>
        </w:rPr>
        <w:t xml:space="preserve">  </w:t>
      </w:r>
      <w:r>
        <w:rPr>
          <w:rFonts w:ascii="黑体" w:eastAsia="黑体" w:hAnsi="黑体" w:cs="Times New Roman" w:hint="eastAsia"/>
          <w:sz w:val="32"/>
          <w:szCs w:val="32"/>
        </w:rPr>
        <w:t>资金管理</w:t>
      </w:r>
      <w:bookmarkStart w:id="0" w:name="4"/>
      <w:bookmarkStart w:id="1" w:name="I6546899"/>
      <w:bookmarkEnd w:id="0"/>
      <w:bookmarkEnd w:id="1"/>
    </w:p>
    <w:p w:rsidR="00332B3E" w:rsidRDefault="00332B3E" w:rsidP="00C31CB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第四条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专项工作经费的管理机构是</w:t>
      </w:r>
      <w:r w:rsidR="00C31CBE">
        <w:rPr>
          <w:rFonts w:ascii="仿宋" w:eastAsia="仿宋" w:hAnsi="仿宋" w:cs="Times New Roman" w:hint="eastAsia"/>
          <w:sz w:val="32"/>
          <w:szCs w:val="32"/>
        </w:rPr>
        <w:t>行政审批服务局</w:t>
      </w:r>
      <w:r>
        <w:rPr>
          <w:rFonts w:ascii="仿宋" w:eastAsia="仿宋" w:hAnsi="仿宋" w:cs="Times New Roman" w:hint="eastAsia"/>
          <w:sz w:val="32"/>
          <w:szCs w:val="32"/>
        </w:rPr>
        <w:t>，负责对专项经费进行管理。</w:t>
      </w:r>
    </w:p>
    <w:p w:rsidR="00332B3E" w:rsidRDefault="00332B3E" w:rsidP="00C31CB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2" w:name="5"/>
      <w:bookmarkStart w:id="3" w:name="I6546900"/>
      <w:bookmarkEnd w:id="2"/>
      <w:bookmarkEnd w:id="3"/>
      <w:r>
        <w:rPr>
          <w:rFonts w:ascii="黑体" w:eastAsia="黑体" w:hAnsi="黑体" w:cs="Times New Roman" w:hint="eastAsia"/>
          <w:sz w:val="32"/>
          <w:szCs w:val="32"/>
        </w:rPr>
        <w:t>第五条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专项工作经费实行“统一核算、专项使用”的管理模式，确保该项工作经费专款专用。专项经费必须按规定用于允许和规定的项目，不得改变用途。</w:t>
      </w:r>
    </w:p>
    <w:p w:rsidR="00332B3E" w:rsidRDefault="00332B3E" w:rsidP="00C31CB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第六条</w:t>
      </w:r>
      <w:r>
        <w:rPr>
          <w:rFonts w:ascii="黑体" w:eastAsia="黑体" w:hAnsi="黑体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 w:hint="eastAsia"/>
          <w:sz w:val="32"/>
          <w:szCs w:val="32"/>
        </w:rPr>
        <w:t>专项经费实行报账制度，支出票据先由经手、证明人签字</w:t>
      </w:r>
      <w:r w:rsidR="004876D0">
        <w:rPr>
          <w:rFonts w:ascii="仿宋" w:eastAsia="仿宋" w:hAnsi="仿宋" w:cs="Times New Roman" w:hint="eastAsia"/>
          <w:sz w:val="32"/>
          <w:szCs w:val="32"/>
        </w:rPr>
        <w:t>后，再由单位一把手审核、分管财务领导签字</w:t>
      </w:r>
      <w:r w:rsidR="009A7AE7">
        <w:rPr>
          <w:rFonts w:ascii="仿宋" w:eastAsia="仿宋" w:hAnsi="仿宋" w:cs="Times New Roman" w:hint="eastAsia"/>
          <w:sz w:val="32"/>
          <w:szCs w:val="32"/>
        </w:rPr>
        <w:t>同</w:t>
      </w:r>
      <w:r w:rsidR="009A7AE7">
        <w:rPr>
          <w:rFonts w:ascii="仿宋" w:eastAsia="仿宋" w:hAnsi="仿宋" w:cs="Times New Roman" w:hint="eastAsia"/>
          <w:sz w:val="32"/>
          <w:szCs w:val="32"/>
        </w:rPr>
        <w:lastRenderedPageBreak/>
        <w:t>意</w:t>
      </w:r>
      <w:r w:rsidR="004876D0">
        <w:rPr>
          <w:rFonts w:ascii="仿宋" w:eastAsia="仿宋" w:hAnsi="仿宋" w:cs="Times New Roman" w:hint="eastAsia"/>
          <w:sz w:val="32"/>
          <w:szCs w:val="32"/>
        </w:rPr>
        <w:t>后</w:t>
      </w:r>
      <w:r>
        <w:rPr>
          <w:rFonts w:ascii="仿宋" w:eastAsia="仿宋" w:hAnsi="仿宋" w:cs="Times New Roman" w:hint="eastAsia"/>
          <w:sz w:val="32"/>
          <w:szCs w:val="32"/>
        </w:rPr>
        <w:t>，交出纳审核票据。相关支出票据及时传递到会计处进行相关会计核算。</w:t>
      </w:r>
    </w:p>
    <w:p w:rsidR="00332B3E" w:rsidRDefault="00332B3E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第三章</w:t>
      </w:r>
      <w:r>
        <w:rPr>
          <w:rFonts w:ascii="黑体" w:eastAsia="黑体" w:hAnsi="黑体" w:cs="Times New Roman"/>
          <w:sz w:val="32"/>
          <w:szCs w:val="32"/>
        </w:rPr>
        <w:t xml:space="preserve">  </w:t>
      </w:r>
      <w:r>
        <w:rPr>
          <w:rFonts w:ascii="黑体" w:eastAsia="黑体" w:hAnsi="黑体" w:cs="Times New Roman" w:hint="eastAsia"/>
          <w:sz w:val="32"/>
          <w:szCs w:val="32"/>
        </w:rPr>
        <w:t>资金用途和审批</w:t>
      </w:r>
    </w:p>
    <w:p w:rsidR="00332B3E" w:rsidRDefault="00332B3E" w:rsidP="00C31CB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4" w:name="6"/>
      <w:bookmarkStart w:id="5" w:name="I6546902"/>
      <w:bookmarkEnd w:id="4"/>
      <w:bookmarkEnd w:id="5"/>
      <w:r>
        <w:rPr>
          <w:rFonts w:ascii="黑体" w:eastAsia="黑体" w:hAnsi="黑体" w:cs="Times New Roman" w:hint="eastAsia"/>
          <w:sz w:val="32"/>
          <w:szCs w:val="32"/>
        </w:rPr>
        <w:t>第七条</w:t>
      </w:r>
      <w:r>
        <w:rPr>
          <w:rFonts w:ascii="黑体" w:eastAsia="黑体" w:hAnsi="黑体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 w:hint="eastAsia"/>
          <w:sz w:val="32"/>
          <w:szCs w:val="32"/>
        </w:rPr>
        <w:t>专项经费的用途范围：</w:t>
      </w:r>
      <w:r w:rsidR="00A20E41" w:rsidRPr="00A20E41">
        <w:rPr>
          <w:rFonts w:ascii="仿宋" w:eastAsia="仿宋" w:hAnsi="仿宋" w:cs="Times New Roman" w:hint="eastAsia"/>
          <w:sz w:val="32"/>
          <w:szCs w:val="32"/>
        </w:rPr>
        <w:t>大厅日常及人员管理、迎检考核、设备维修维护、便民服务；四级联动建设相关设备的维修维护；“一件事一次办”工作的宣传推广、办事指南印发、专用设备维修维护、资料档案管理等</w:t>
      </w:r>
      <w:r>
        <w:rPr>
          <w:rFonts w:ascii="仿宋" w:eastAsia="仿宋" w:hAnsi="仿宋" w:cs="Times New Roman" w:hint="eastAsia"/>
          <w:sz w:val="32"/>
          <w:szCs w:val="32"/>
        </w:rPr>
        <w:t>。</w:t>
      </w:r>
    </w:p>
    <w:p w:rsidR="00332B3E" w:rsidRDefault="00332B3E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bookmarkStart w:id="6" w:name="7"/>
      <w:bookmarkStart w:id="7" w:name="I6546903"/>
      <w:bookmarkEnd w:id="6"/>
      <w:bookmarkEnd w:id="7"/>
      <w:r>
        <w:rPr>
          <w:rFonts w:ascii="黑体" w:eastAsia="黑体" w:hAnsi="黑体" w:cs="Times New Roman" w:hint="eastAsia"/>
          <w:sz w:val="32"/>
          <w:szCs w:val="32"/>
        </w:rPr>
        <w:t>第四章</w:t>
      </w:r>
      <w:r>
        <w:rPr>
          <w:rFonts w:ascii="黑体" w:eastAsia="黑体" w:hAnsi="黑体" w:cs="Times New Roman"/>
          <w:sz w:val="32"/>
          <w:szCs w:val="32"/>
        </w:rPr>
        <w:t xml:space="preserve">  </w:t>
      </w:r>
      <w:r>
        <w:rPr>
          <w:rFonts w:ascii="黑体" w:eastAsia="黑体" w:hAnsi="黑体" w:cs="Times New Roman" w:hint="eastAsia"/>
          <w:sz w:val="32"/>
          <w:szCs w:val="32"/>
        </w:rPr>
        <w:t>资金监督</w:t>
      </w:r>
    </w:p>
    <w:p w:rsidR="00332B3E" w:rsidRDefault="00332B3E" w:rsidP="00C31CB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第八条</w:t>
      </w:r>
      <w:r>
        <w:rPr>
          <w:rFonts w:ascii="黑体" w:eastAsia="黑体" w:hAnsi="黑体" w:cs="Times New Roman"/>
          <w:sz w:val="32"/>
          <w:szCs w:val="32"/>
        </w:rPr>
        <w:t xml:space="preserve">  </w:t>
      </w:r>
      <w:bookmarkStart w:id="8" w:name="_GoBack"/>
      <w:bookmarkEnd w:id="8"/>
      <w:r w:rsidR="00C31CBE">
        <w:rPr>
          <w:rFonts w:ascii="Times New Roman" w:eastAsia="仿宋" w:cs="Times New Roman" w:hint="eastAsia"/>
          <w:sz w:val="32"/>
          <w:szCs w:val="32"/>
        </w:rPr>
        <w:t>政务大厅管理及服务</w:t>
      </w:r>
      <w:r>
        <w:rPr>
          <w:rFonts w:ascii="仿宋" w:eastAsia="仿宋" w:hAnsi="仿宋" w:cs="Times New Roman" w:hint="eastAsia"/>
          <w:sz w:val="32"/>
          <w:szCs w:val="32"/>
        </w:rPr>
        <w:t>工作经费由区财政拨付</w:t>
      </w:r>
      <w:r w:rsidR="00C31CBE">
        <w:rPr>
          <w:rFonts w:ascii="仿宋" w:eastAsia="仿宋" w:hAnsi="仿宋" w:cs="Times New Roman" w:hint="eastAsia"/>
          <w:sz w:val="32"/>
          <w:szCs w:val="32"/>
        </w:rPr>
        <w:t>到区行政审批服务局</w:t>
      </w:r>
      <w:r>
        <w:rPr>
          <w:rFonts w:ascii="仿宋" w:eastAsia="仿宋" w:hAnsi="仿宋" w:cs="Times New Roman" w:hint="eastAsia"/>
          <w:sz w:val="32"/>
          <w:szCs w:val="32"/>
        </w:rPr>
        <w:t>后，</w:t>
      </w:r>
      <w:r w:rsidR="00C31CBE">
        <w:rPr>
          <w:rFonts w:ascii="仿宋" w:eastAsia="仿宋" w:hAnsi="仿宋" w:cs="Times New Roman" w:hint="eastAsia"/>
          <w:sz w:val="32"/>
          <w:szCs w:val="32"/>
        </w:rPr>
        <w:t>行政审批服务局</w:t>
      </w:r>
      <w:r>
        <w:rPr>
          <w:rFonts w:ascii="仿宋" w:eastAsia="仿宋" w:hAnsi="仿宋" w:cs="Times New Roman" w:hint="eastAsia"/>
          <w:sz w:val="32"/>
          <w:szCs w:val="32"/>
        </w:rPr>
        <w:t>严格按照审批后的经费使用计划予以支付，并加强专项工作经费的监督检查。</w:t>
      </w:r>
    </w:p>
    <w:p w:rsidR="00332B3E" w:rsidRDefault="00332B3E" w:rsidP="00C31CB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第九条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专项工作经费使用管理人员应自觉遵守国家财经纪律，同时接受有关主管部门和财政、审计、监察等部门的监督检查。</w:t>
      </w:r>
    </w:p>
    <w:p w:rsidR="00332B3E" w:rsidRDefault="00332B3E" w:rsidP="00C31CB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对于违反本办法规定截留、挤占、挪用专项经费的单位和个人，严格按照《财政违法行为处罚处分条例》（国务院令第</w:t>
      </w:r>
      <w:r>
        <w:rPr>
          <w:rFonts w:ascii="仿宋" w:eastAsia="仿宋" w:hAnsi="仿宋" w:cs="Times New Roman"/>
          <w:sz w:val="32"/>
          <w:szCs w:val="32"/>
        </w:rPr>
        <w:t>427</w:t>
      </w:r>
      <w:r>
        <w:rPr>
          <w:rFonts w:ascii="仿宋" w:eastAsia="仿宋" w:hAnsi="仿宋" w:cs="Times New Roman" w:hint="eastAsia"/>
          <w:sz w:val="32"/>
          <w:szCs w:val="32"/>
        </w:rPr>
        <w:t>号）进行处罚，并追究有关责任人员的责任。</w:t>
      </w:r>
    </w:p>
    <w:p w:rsidR="00332B3E" w:rsidRDefault="00332B3E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第五章</w:t>
      </w:r>
      <w:r>
        <w:rPr>
          <w:rFonts w:ascii="Times New Roman" w:eastAsia="黑体" w:cs="Times New Roman"/>
          <w:sz w:val="32"/>
          <w:szCs w:val="32"/>
        </w:rPr>
        <w:t> </w:t>
      </w:r>
      <w:r>
        <w:rPr>
          <w:rFonts w:ascii="黑体" w:eastAsia="黑体" w:hAnsi="黑体" w:cs="Times New Roman"/>
          <w:sz w:val="32"/>
          <w:szCs w:val="32"/>
        </w:rPr>
        <w:t xml:space="preserve"> </w:t>
      </w:r>
      <w:r>
        <w:rPr>
          <w:rFonts w:ascii="黑体" w:eastAsia="黑体" w:hAnsi="黑体" w:cs="Times New Roman" w:hint="eastAsia"/>
          <w:sz w:val="32"/>
          <w:szCs w:val="32"/>
        </w:rPr>
        <w:t>附则</w:t>
      </w:r>
    </w:p>
    <w:p w:rsidR="00332B3E" w:rsidRDefault="00332B3E" w:rsidP="00C31CB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第十条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本办法</w:t>
      </w:r>
      <w:r w:rsidR="00895DC7">
        <w:rPr>
          <w:rFonts w:ascii="仿宋" w:eastAsia="仿宋" w:hAnsi="仿宋" w:cs="Times New Roman" w:hint="eastAsia"/>
          <w:sz w:val="32"/>
          <w:szCs w:val="32"/>
        </w:rPr>
        <w:t>由行政审批服务局</w:t>
      </w:r>
      <w:r>
        <w:rPr>
          <w:rFonts w:ascii="仿宋" w:eastAsia="仿宋" w:hAnsi="仿宋" w:cs="Times New Roman" w:hint="eastAsia"/>
          <w:sz w:val="32"/>
          <w:szCs w:val="32"/>
        </w:rPr>
        <w:t>负责解释。</w:t>
      </w:r>
    </w:p>
    <w:p w:rsidR="00332B3E" w:rsidRDefault="00332B3E" w:rsidP="00C31CB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第十一条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本办法自发布之日起执行。</w:t>
      </w:r>
    </w:p>
    <w:p w:rsidR="00332B3E" w:rsidRDefault="00332B3E">
      <w:pPr>
        <w:spacing w:line="360" w:lineRule="auto"/>
        <w:rPr>
          <w:rFonts w:ascii="仿宋" w:eastAsia="仿宋" w:hAnsi="仿宋"/>
          <w:snapToGrid w:val="0"/>
          <w:spacing w:val="-10"/>
          <w:kern w:val="0"/>
          <w:sz w:val="32"/>
          <w:szCs w:val="32"/>
        </w:rPr>
      </w:pPr>
    </w:p>
    <w:p w:rsidR="00332B3E" w:rsidRDefault="00332B3E">
      <w:pPr>
        <w:spacing w:line="360" w:lineRule="auto"/>
        <w:rPr>
          <w:rFonts w:ascii="仿宋" w:eastAsia="仿宋" w:hAnsi="仿宋"/>
          <w:sz w:val="32"/>
          <w:szCs w:val="32"/>
        </w:rPr>
      </w:pPr>
    </w:p>
    <w:sectPr w:rsidR="00332B3E" w:rsidSect="00AF2466">
      <w:headerReference w:type="default" r:id="rId6"/>
      <w:footerReference w:type="even" r:id="rId7"/>
      <w:footerReference w:type="default" r:id="rId8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9BC" w:rsidRDefault="006929BC" w:rsidP="00AF2466">
      <w:r>
        <w:separator/>
      </w:r>
    </w:p>
  </w:endnote>
  <w:endnote w:type="continuationSeparator" w:id="0">
    <w:p w:rsidR="006929BC" w:rsidRDefault="006929BC" w:rsidP="00AF2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B3E" w:rsidRDefault="009A35BB">
    <w:pPr>
      <w:pStyle w:val="a5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 w:rsidR="00332B3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32B3E">
      <w:t xml:space="preserve"> </w:t>
    </w:r>
    <w:r>
      <w:rPr>
        <w:rStyle w:val="a8"/>
      </w:rPr>
      <w:fldChar w:fldCharType="end"/>
    </w:r>
  </w:p>
  <w:p w:rsidR="00332B3E" w:rsidRDefault="00332B3E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B3E" w:rsidRDefault="009A35BB">
    <w:pPr>
      <w:pStyle w:val="a5"/>
      <w:framePr w:wrap="around" w:vAnchor="text" w:hAnchor="margin" w:xAlign="outside" w:y="1"/>
      <w:rPr>
        <w:rStyle w:val="a8"/>
        <w:sz w:val="24"/>
        <w:szCs w:val="24"/>
      </w:rPr>
    </w:pPr>
    <w:r>
      <w:rPr>
        <w:rStyle w:val="a8"/>
        <w:sz w:val="24"/>
        <w:szCs w:val="24"/>
      </w:rPr>
      <w:fldChar w:fldCharType="begin"/>
    </w:r>
    <w:r w:rsidR="00332B3E">
      <w:rPr>
        <w:rStyle w:val="a8"/>
        <w:sz w:val="24"/>
        <w:szCs w:val="24"/>
      </w:rPr>
      <w:instrText xml:space="preserve">PAGE  </w:instrText>
    </w:r>
    <w:r>
      <w:rPr>
        <w:rStyle w:val="a8"/>
        <w:sz w:val="24"/>
        <w:szCs w:val="24"/>
      </w:rPr>
      <w:fldChar w:fldCharType="separate"/>
    </w:r>
    <w:r w:rsidR="009A7AE7">
      <w:rPr>
        <w:rStyle w:val="a8"/>
        <w:noProof/>
        <w:sz w:val="24"/>
        <w:szCs w:val="24"/>
      </w:rPr>
      <w:t>2</w:t>
    </w:r>
    <w:r>
      <w:rPr>
        <w:rStyle w:val="a8"/>
        <w:sz w:val="24"/>
        <w:szCs w:val="24"/>
      </w:rPr>
      <w:fldChar w:fldCharType="end"/>
    </w:r>
  </w:p>
  <w:p w:rsidR="00332B3E" w:rsidRDefault="00332B3E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9BC" w:rsidRDefault="006929BC" w:rsidP="00AF2466">
      <w:r>
        <w:separator/>
      </w:r>
    </w:p>
  </w:footnote>
  <w:footnote w:type="continuationSeparator" w:id="0">
    <w:p w:rsidR="006929BC" w:rsidRDefault="006929BC" w:rsidP="00AF2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B3E" w:rsidRDefault="00332B3E" w:rsidP="00543523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A0BB7"/>
    <w:rsid w:val="00103074"/>
    <w:rsid w:val="001444A6"/>
    <w:rsid w:val="00172A27"/>
    <w:rsid w:val="00177B30"/>
    <w:rsid w:val="001D7A21"/>
    <w:rsid w:val="002029AC"/>
    <w:rsid w:val="00227457"/>
    <w:rsid w:val="00284209"/>
    <w:rsid w:val="00302FB0"/>
    <w:rsid w:val="00332B3E"/>
    <w:rsid w:val="00347E50"/>
    <w:rsid w:val="0039284B"/>
    <w:rsid w:val="003B0E97"/>
    <w:rsid w:val="003C166F"/>
    <w:rsid w:val="00403D6B"/>
    <w:rsid w:val="00420D4D"/>
    <w:rsid w:val="004876D0"/>
    <w:rsid w:val="004A0A20"/>
    <w:rsid w:val="004C041C"/>
    <w:rsid w:val="004D3BFF"/>
    <w:rsid w:val="004F2BB1"/>
    <w:rsid w:val="004F4E8D"/>
    <w:rsid w:val="005428A5"/>
    <w:rsid w:val="00543523"/>
    <w:rsid w:val="005B4CF9"/>
    <w:rsid w:val="005B704D"/>
    <w:rsid w:val="00646928"/>
    <w:rsid w:val="006643E9"/>
    <w:rsid w:val="006916C4"/>
    <w:rsid w:val="006929BC"/>
    <w:rsid w:val="006B3E3A"/>
    <w:rsid w:val="006D5C7D"/>
    <w:rsid w:val="006F21C7"/>
    <w:rsid w:val="00725B46"/>
    <w:rsid w:val="00755E6F"/>
    <w:rsid w:val="00770A84"/>
    <w:rsid w:val="007945F9"/>
    <w:rsid w:val="007B4BE1"/>
    <w:rsid w:val="00822427"/>
    <w:rsid w:val="00843060"/>
    <w:rsid w:val="00894E26"/>
    <w:rsid w:val="00895DC7"/>
    <w:rsid w:val="008E4729"/>
    <w:rsid w:val="008F50CF"/>
    <w:rsid w:val="00921F17"/>
    <w:rsid w:val="00956D8D"/>
    <w:rsid w:val="00992171"/>
    <w:rsid w:val="009A35BB"/>
    <w:rsid w:val="009A7AE7"/>
    <w:rsid w:val="009D61B5"/>
    <w:rsid w:val="009F3BFC"/>
    <w:rsid w:val="009F7894"/>
    <w:rsid w:val="00A20E41"/>
    <w:rsid w:val="00AA204D"/>
    <w:rsid w:val="00AE17AD"/>
    <w:rsid w:val="00AF2466"/>
    <w:rsid w:val="00AF4722"/>
    <w:rsid w:val="00B2475A"/>
    <w:rsid w:val="00B262C8"/>
    <w:rsid w:val="00B63396"/>
    <w:rsid w:val="00B72BB4"/>
    <w:rsid w:val="00BD2EBC"/>
    <w:rsid w:val="00C31CBE"/>
    <w:rsid w:val="00CA667E"/>
    <w:rsid w:val="00D550E4"/>
    <w:rsid w:val="00DA0706"/>
    <w:rsid w:val="00DD7437"/>
    <w:rsid w:val="00DD7C5F"/>
    <w:rsid w:val="00DE3156"/>
    <w:rsid w:val="00E06934"/>
    <w:rsid w:val="00E6211A"/>
    <w:rsid w:val="00E8087C"/>
    <w:rsid w:val="00F0104E"/>
    <w:rsid w:val="00F21710"/>
    <w:rsid w:val="00F23266"/>
    <w:rsid w:val="00FD154B"/>
    <w:rsid w:val="0EEF58C3"/>
    <w:rsid w:val="221B2F7B"/>
    <w:rsid w:val="2300304A"/>
    <w:rsid w:val="3ECD18FB"/>
    <w:rsid w:val="67853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方正小标宋简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locked="1" w:semiHidden="0" w:uiPriority="0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locked="1" w:semiHidden="0" w:uiPriority="0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locked="1" w:semiHidden="0" w:uiPriority="0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AF2466"/>
    <w:pPr>
      <w:widowControl w:val="0"/>
      <w:jc w:val="both"/>
    </w:pPr>
    <w:rPr>
      <w:rFonts w:eastAsia="宋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rsid w:val="00AF2466"/>
    <w:pPr>
      <w:ind w:leftChars="2500" w:left="2500"/>
    </w:pPr>
  </w:style>
  <w:style w:type="character" w:customStyle="1" w:styleId="Char">
    <w:name w:val="日期 Char"/>
    <w:basedOn w:val="a0"/>
    <w:link w:val="a3"/>
    <w:uiPriority w:val="99"/>
    <w:semiHidden/>
    <w:rsid w:val="00005654"/>
    <w:rPr>
      <w:rFonts w:eastAsia="宋体"/>
      <w:szCs w:val="24"/>
    </w:rPr>
  </w:style>
  <w:style w:type="paragraph" w:styleId="a4">
    <w:name w:val="Balloon Text"/>
    <w:basedOn w:val="a"/>
    <w:link w:val="Char0"/>
    <w:uiPriority w:val="99"/>
    <w:rsid w:val="00AF2466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005654"/>
    <w:rPr>
      <w:rFonts w:eastAsia="宋体"/>
      <w:sz w:val="0"/>
      <w:szCs w:val="0"/>
    </w:rPr>
  </w:style>
  <w:style w:type="paragraph" w:styleId="a5">
    <w:name w:val="footer"/>
    <w:basedOn w:val="a"/>
    <w:link w:val="Char1"/>
    <w:uiPriority w:val="99"/>
    <w:rsid w:val="00AF24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005654"/>
    <w:rPr>
      <w:rFonts w:eastAsia="宋体"/>
      <w:sz w:val="18"/>
      <w:szCs w:val="18"/>
    </w:rPr>
  </w:style>
  <w:style w:type="paragraph" w:styleId="a6">
    <w:name w:val="header"/>
    <w:basedOn w:val="a"/>
    <w:link w:val="Char2"/>
    <w:uiPriority w:val="99"/>
    <w:rsid w:val="00AF24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rsid w:val="00005654"/>
    <w:rPr>
      <w:rFonts w:eastAsia="宋体"/>
      <w:sz w:val="18"/>
      <w:szCs w:val="18"/>
    </w:rPr>
  </w:style>
  <w:style w:type="paragraph" w:styleId="2">
    <w:name w:val="Body Text 2"/>
    <w:basedOn w:val="a"/>
    <w:link w:val="2Char"/>
    <w:uiPriority w:val="99"/>
    <w:rsid w:val="00AF2466"/>
    <w:rPr>
      <w:rFonts w:eastAsia="方正小标宋简体"/>
      <w:w w:val="85"/>
      <w:sz w:val="96"/>
      <w:szCs w:val="20"/>
    </w:rPr>
  </w:style>
  <w:style w:type="character" w:customStyle="1" w:styleId="2Char">
    <w:name w:val="正文文本 2 Char"/>
    <w:basedOn w:val="a0"/>
    <w:link w:val="2"/>
    <w:uiPriority w:val="99"/>
    <w:semiHidden/>
    <w:rsid w:val="00005654"/>
    <w:rPr>
      <w:rFonts w:eastAsia="宋体"/>
      <w:szCs w:val="24"/>
    </w:rPr>
  </w:style>
  <w:style w:type="paragraph" w:styleId="a7">
    <w:name w:val="Normal (Web)"/>
    <w:basedOn w:val="a"/>
    <w:uiPriority w:val="99"/>
    <w:rsid w:val="00AF2466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a8">
    <w:name w:val="page number"/>
    <w:basedOn w:val="a0"/>
    <w:uiPriority w:val="99"/>
    <w:rsid w:val="00AF2466"/>
    <w:rPr>
      <w:rFonts w:cs="Times New Roman"/>
    </w:rPr>
  </w:style>
  <w:style w:type="paragraph" w:customStyle="1" w:styleId="p0">
    <w:name w:val="p0"/>
    <w:basedOn w:val="a"/>
    <w:uiPriority w:val="99"/>
    <w:rsid w:val="00AF2466"/>
    <w:pPr>
      <w:widowControl/>
      <w:jc w:val="left"/>
    </w:pPr>
    <w:rPr>
      <w:rFonts w:ascii="Arial" w:hAnsi="Arial" w:cs="Arial"/>
      <w:kern w:val="0"/>
      <w:szCs w:val="21"/>
    </w:rPr>
  </w:style>
  <w:style w:type="paragraph" w:styleId="a9">
    <w:name w:val="No Spacing"/>
    <w:uiPriority w:val="99"/>
    <w:qFormat/>
    <w:rsid w:val="00AF2466"/>
    <w:pPr>
      <w:widowControl w:val="0"/>
      <w:jc w:val="both"/>
    </w:pPr>
    <w:rPr>
      <w:rFonts w:eastAsia="宋体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130</Words>
  <Characters>746</Characters>
  <Application>Microsoft Office Word</Application>
  <DocSecurity>0</DocSecurity>
  <Lines>6</Lines>
  <Paragraphs>1</Paragraphs>
  <ScaleCrop>false</ScaleCrop>
  <Company>微软公司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Administrator</cp:lastModifiedBy>
  <cp:revision>13</cp:revision>
  <cp:lastPrinted>2020-07-23T01:45:00Z</cp:lastPrinted>
  <dcterms:created xsi:type="dcterms:W3CDTF">2019-12-06T06:05:00Z</dcterms:created>
  <dcterms:modified xsi:type="dcterms:W3CDTF">2020-07-23T03:49:00Z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