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109" w:rsidRDefault="00664109" w:rsidP="00664109">
      <w:pPr>
        <w:rPr>
          <w:rFonts w:hint="eastAsia"/>
          <w:sz w:val="30"/>
          <w:szCs w:val="30"/>
        </w:rPr>
      </w:pPr>
      <w:r>
        <w:rPr>
          <w:rFonts w:hint="eastAsia"/>
          <w:sz w:val="52"/>
          <w:szCs w:val="52"/>
        </w:rPr>
        <w:t xml:space="preserve">  </w:t>
      </w:r>
      <w:r w:rsidRPr="000F32F7">
        <w:rPr>
          <w:sz w:val="52"/>
          <w:szCs w:val="52"/>
        </w:rPr>
        <w:t>株洲市芦淞区财政局文件</w:t>
      </w:r>
      <w:r w:rsidRPr="000F32F7">
        <w:rPr>
          <w:sz w:val="52"/>
          <w:szCs w:val="52"/>
        </w:rPr>
        <w:br/>
      </w:r>
      <w:r>
        <w:br/>
      </w:r>
      <w:r>
        <w:rPr>
          <w:rFonts w:hint="eastAsia"/>
        </w:rPr>
        <w:t xml:space="preserve">                              </w:t>
      </w:r>
      <w:r w:rsidRPr="000F32F7">
        <w:rPr>
          <w:sz w:val="36"/>
          <w:szCs w:val="36"/>
        </w:rPr>
        <w:t>芦财办发</w:t>
      </w:r>
      <w:r w:rsidRPr="000F32F7">
        <w:rPr>
          <w:sz w:val="36"/>
          <w:szCs w:val="36"/>
        </w:rPr>
        <w:t>[2018]4</w:t>
      </w:r>
      <w:r w:rsidRPr="000F32F7">
        <w:rPr>
          <w:sz w:val="36"/>
          <w:szCs w:val="36"/>
        </w:rPr>
        <w:t>号</w:t>
      </w:r>
      <w:r>
        <w:br/>
      </w:r>
      <w:r>
        <w:br/>
      </w:r>
      <w:r>
        <w:rPr>
          <w:rFonts w:hint="eastAsia"/>
          <w:sz w:val="36"/>
          <w:szCs w:val="36"/>
        </w:rPr>
        <w:t xml:space="preserve">                </w:t>
      </w:r>
      <w:r w:rsidRPr="000F32F7">
        <w:rPr>
          <w:sz w:val="36"/>
          <w:szCs w:val="36"/>
        </w:rPr>
        <w:t>株洲市芦淞区财政局</w:t>
      </w:r>
      <w:r>
        <w:rPr>
          <w:sz w:val="36"/>
          <w:szCs w:val="36"/>
        </w:rPr>
        <w:br/>
      </w:r>
      <w:r w:rsidRPr="000F32F7">
        <w:rPr>
          <w:sz w:val="36"/>
          <w:szCs w:val="36"/>
        </w:rPr>
        <w:t>关于印发《株洲市芦淞区重金属污染耕地种植结构调整财政奖补资金管理办法</w:t>
      </w:r>
      <w:r>
        <w:rPr>
          <w:sz w:val="36"/>
          <w:szCs w:val="36"/>
        </w:rPr>
        <w:t>&gt;</w:t>
      </w:r>
      <w:r w:rsidRPr="000F32F7">
        <w:rPr>
          <w:sz w:val="36"/>
          <w:szCs w:val="36"/>
        </w:rPr>
        <w:t>的通知</w:t>
      </w:r>
      <w:r w:rsidRPr="000F32F7">
        <w:rPr>
          <w:sz w:val="36"/>
          <w:szCs w:val="36"/>
        </w:rPr>
        <w:br/>
      </w:r>
      <w:r w:rsidRPr="000F32F7">
        <w:rPr>
          <w:sz w:val="36"/>
          <w:szCs w:val="36"/>
        </w:rPr>
        <w:br/>
      </w:r>
      <w:r w:rsidRPr="000F32F7">
        <w:rPr>
          <w:sz w:val="30"/>
          <w:szCs w:val="30"/>
        </w:rPr>
        <w:t>各相关单位</w:t>
      </w:r>
      <w:r>
        <w:rPr>
          <w:sz w:val="30"/>
          <w:szCs w:val="30"/>
        </w:rPr>
        <w:t>:</w:t>
      </w:r>
      <w:r>
        <w:rPr>
          <w:sz w:val="30"/>
          <w:szCs w:val="30"/>
        </w:rPr>
        <w:br/>
      </w:r>
      <w:r>
        <w:rPr>
          <w:rFonts w:hint="eastAsia"/>
          <w:sz w:val="30"/>
          <w:szCs w:val="30"/>
        </w:rPr>
        <w:t xml:space="preserve">    </w:t>
      </w:r>
      <w:r w:rsidRPr="000F32F7">
        <w:rPr>
          <w:sz w:val="30"/>
          <w:szCs w:val="30"/>
        </w:rPr>
        <w:t>为规范我区重金属污染耕地种植结构调整财政奖补资金的管理，提高资金使用效益，根据湖南省财政厅关于印发《长株潭地区重金属污染耕地种植结构调整及休耕治理财政奖补资金管理办法》的通知</w:t>
      </w:r>
      <w:r w:rsidRPr="000F32F7">
        <w:rPr>
          <w:sz w:val="30"/>
          <w:szCs w:val="30"/>
        </w:rPr>
        <w:t>(</w:t>
      </w:r>
      <w:r w:rsidRPr="000F32F7">
        <w:rPr>
          <w:sz w:val="30"/>
          <w:szCs w:val="30"/>
        </w:rPr>
        <w:t>湘财农</w:t>
      </w:r>
      <w:r w:rsidRPr="000F32F7">
        <w:rPr>
          <w:sz w:val="30"/>
          <w:szCs w:val="30"/>
        </w:rPr>
        <w:t>[2018]16</w:t>
      </w:r>
      <w:r w:rsidRPr="000F32F7">
        <w:rPr>
          <w:sz w:val="30"/>
          <w:szCs w:val="30"/>
        </w:rPr>
        <w:t>号</w:t>
      </w:r>
      <w:r w:rsidRPr="000F32F7">
        <w:rPr>
          <w:sz w:val="30"/>
          <w:szCs w:val="30"/>
        </w:rPr>
        <w:t>)</w:t>
      </w:r>
      <w:r w:rsidRPr="000F32F7">
        <w:rPr>
          <w:sz w:val="30"/>
          <w:szCs w:val="30"/>
        </w:rPr>
        <w:t>，结合《芦淞区</w:t>
      </w:r>
      <w:r w:rsidRPr="000F32F7">
        <w:rPr>
          <w:sz w:val="30"/>
          <w:szCs w:val="30"/>
        </w:rPr>
        <w:t>2018</w:t>
      </w:r>
      <w:r w:rsidRPr="000F32F7">
        <w:rPr>
          <w:sz w:val="30"/>
          <w:szCs w:val="30"/>
        </w:rPr>
        <w:t>年度种植结构调整专项资金使用方案》，我局研究制定了《株洲市芦淞区重金属污染耕地种植结构调整财政奖补资金管理办法</w:t>
      </w:r>
      <w:r w:rsidRPr="000F32F7">
        <w:rPr>
          <w:sz w:val="30"/>
          <w:szCs w:val="30"/>
        </w:rPr>
        <w:t>)</w:t>
      </w:r>
      <w:r w:rsidRPr="000F32F7">
        <w:rPr>
          <w:sz w:val="30"/>
          <w:szCs w:val="30"/>
        </w:rPr>
        <w:t>》，现予以印发，请遵照执行。</w:t>
      </w:r>
    </w:p>
    <w:p w:rsidR="00664109" w:rsidRPr="00420B40" w:rsidRDefault="00664109" w:rsidP="00664109">
      <w:pPr>
        <w:ind w:firstLineChars="150" w:firstLine="450"/>
        <w:rPr>
          <w:rFonts w:hint="eastAsia"/>
          <w:sz w:val="30"/>
          <w:szCs w:val="30"/>
        </w:rPr>
      </w:pPr>
      <w:r>
        <w:rPr>
          <w:rFonts w:hint="eastAsia"/>
          <w:sz w:val="30"/>
          <w:szCs w:val="30"/>
        </w:rPr>
        <w:t>附件：株洲市芦淞区重金属污染耕地种植经构调整财政奖补资金管理办法</w:t>
      </w:r>
      <w:r w:rsidRPr="000F32F7">
        <w:rPr>
          <w:sz w:val="30"/>
          <w:szCs w:val="30"/>
        </w:rPr>
        <w:br/>
      </w:r>
      <w:r>
        <w:br/>
      </w:r>
      <w:r>
        <w:rPr>
          <w:rFonts w:hint="eastAsia"/>
        </w:rPr>
        <w:t xml:space="preserve">                                       </w:t>
      </w:r>
      <w:r w:rsidRPr="00420B40">
        <w:rPr>
          <w:rFonts w:hint="eastAsia"/>
          <w:sz w:val="30"/>
          <w:szCs w:val="30"/>
        </w:rPr>
        <w:t xml:space="preserve">   </w:t>
      </w:r>
      <w:r w:rsidRPr="00420B40">
        <w:rPr>
          <w:rFonts w:hint="eastAsia"/>
          <w:sz w:val="30"/>
          <w:szCs w:val="30"/>
        </w:rPr>
        <w:t>株洲市芦淞区财政局</w:t>
      </w:r>
    </w:p>
    <w:p w:rsidR="00FA6B82" w:rsidRPr="00FA6B82" w:rsidRDefault="00664109" w:rsidP="00664109">
      <w:pPr>
        <w:rPr>
          <w:rFonts w:asciiTheme="majorEastAsia" w:eastAsiaTheme="majorEastAsia" w:hAnsiTheme="majorEastAsia" w:hint="eastAsia"/>
          <w:sz w:val="32"/>
          <w:szCs w:val="32"/>
        </w:rPr>
      </w:pPr>
      <w:r w:rsidRPr="00420B40">
        <w:rPr>
          <w:rFonts w:hint="eastAsia"/>
          <w:sz w:val="30"/>
          <w:szCs w:val="30"/>
        </w:rPr>
        <w:t>2018</w:t>
      </w:r>
      <w:r w:rsidRPr="00420B40">
        <w:rPr>
          <w:rFonts w:hint="eastAsia"/>
          <w:sz w:val="30"/>
          <w:szCs w:val="30"/>
        </w:rPr>
        <w:t>年</w:t>
      </w:r>
      <w:r w:rsidRPr="00420B40">
        <w:rPr>
          <w:rFonts w:hint="eastAsia"/>
          <w:sz w:val="30"/>
          <w:szCs w:val="30"/>
        </w:rPr>
        <w:t>8</w:t>
      </w:r>
      <w:r w:rsidRPr="00420B40">
        <w:rPr>
          <w:rFonts w:hint="eastAsia"/>
          <w:sz w:val="30"/>
          <w:szCs w:val="30"/>
        </w:rPr>
        <w:t>月</w:t>
      </w:r>
      <w:r w:rsidRPr="00420B40">
        <w:rPr>
          <w:rFonts w:hint="eastAsia"/>
          <w:sz w:val="30"/>
          <w:szCs w:val="30"/>
        </w:rPr>
        <w:t>15</w:t>
      </w:r>
      <w:r w:rsidRPr="00420B40">
        <w:rPr>
          <w:rFonts w:hint="eastAsia"/>
          <w:sz w:val="30"/>
          <w:szCs w:val="30"/>
        </w:rPr>
        <w:t>日</w:t>
      </w:r>
      <w:r w:rsidRPr="00420B40">
        <w:rPr>
          <w:sz w:val="30"/>
          <w:szCs w:val="30"/>
        </w:rPr>
        <w:br/>
      </w:r>
      <w:r w:rsidRPr="00420B40">
        <w:rPr>
          <w:sz w:val="30"/>
          <w:szCs w:val="30"/>
        </w:rPr>
        <w:br/>
      </w:r>
      <w:r w:rsidR="000F32F7">
        <w:br/>
      </w:r>
      <w:r w:rsidR="000F32F7">
        <w:br/>
      </w:r>
      <w:r w:rsidR="000F32F7">
        <w:lastRenderedPageBreak/>
        <w:t>附件</w:t>
      </w:r>
      <w:r w:rsidR="000F32F7">
        <w:br/>
      </w:r>
      <w:r w:rsidR="000F32F7" w:rsidRPr="00664109">
        <w:rPr>
          <w:sz w:val="32"/>
          <w:szCs w:val="32"/>
        </w:rPr>
        <w:br/>
      </w:r>
      <w:r>
        <w:rPr>
          <w:rFonts w:hint="eastAsia"/>
          <w:sz w:val="32"/>
          <w:szCs w:val="32"/>
        </w:rPr>
        <w:t xml:space="preserve">     </w:t>
      </w:r>
      <w:r w:rsidRPr="00664109">
        <w:rPr>
          <w:rFonts w:hint="eastAsia"/>
          <w:sz w:val="36"/>
          <w:szCs w:val="36"/>
        </w:rPr>
        <w:t xml:space="preserve">  </w:t>
      </w:r>
      <w:r w:rsidR="000F32F7" w:rsidRPr="00664109">
        <w:rPr>
          <w:sz w:val="36"/>
          <w:szCs w:val="36"/>
        </w:rPr>
        <w:t>株洲市芦淞区重金属污染耕地种植结构调</w:t>
      </w:r>
      <w:r w:rsidRPr="00664109">
        <w:rPr>
          <w:sz w:val="36"/>
          <w:szCs w:val="36"/>
        </w:rPr>
        <w:br/>
      </w:r>
      <w:r w:rsidRPr="00664109">
        <w:rPr>
          <w:rFonts w:hint="eastAsia"/>
          <w:sz w:val="36"/>
          <w:szCs w:val="36"/>
        </w:rPr>
        <w:t xml:space="preserve">            </w:t>
      </w:r>
      <w:r w:rsidR="000F32F7" w:rsidRPr="00664109">
        <w:rPr>
          <w:sz w:val="36"/>
          <w:szCs w:val="36"/>
        </w:rPr>
        <w:t>整财政奖补资金管理办法</w:t>
      </w:r>
      <w:r w:rsidR="000F32F7" w:rsidRPr="00664109">
        <w:rPr>
          <w:sz w:val="36"/>
          <w:szCs w:val="36"/>
        </w:rPr>
        <w:br/>
      </w:r>
      <w:r w:rsidR="000F32F7">
        <w:br/>
      </w:r>
      <w:r w:rsidR="00FA6B82" w:rsidRPr="00FA6B82">
        <w:rPr>
          <w:rFonts w:asciiTheme="majorEastAsia" w:eastAsiaTheme="majorEastAsia" w:hAnsiTheme="majorEastAsia" w:hint="eastAsia"/>
          <w:sz w:val="30"/>
          <w:szCs w:val="30"/>
        </w:rPr>
        <w:t xml:space="preserve">  </w:t>
      </w:r>
      <w:r w:rsidR="00FA6B82" w:rsidRPr="00FA6B82">
        <w:rPr>
          <w:rFonts w:asciiTheme="majorEastAsia" w:eastAsiaTheme="majorEastAsia" w:hAnsiTheme="majorEastAsia" w:hint="eastAsia"/>
          <w:sz w:val="32"/>
          <w:szCs w:val="32"/>
        </w:rPr>
        <w:t xml:space="preserve"> </w:t>
      </w:r>
      <w:r w:rsidR="000F32F7" w:rsidRPr="00FA6B82">
        <w:rPr>
          <w:rFonts w:asciiTheme="majorEastAsia" w:eastAsiaTheme="majorEastAsia" w:hAnsiTheme="majorEastAsia"/>
          <w:sz w:val="32"/>
          <w:szCs w:val="32"/>
        </w:rPr>
        <w:t>第一条</w:t>
      </w:r>
      <w:r w:rsidR="00FA6B82" w:rsidRPr="00FA6B82">
        <w:rPr>
          <w:rFonts w:asciiTheme="majorEastAsia" w:eastAsiaTheme="majorEastAsia" w:hAnsiTheme="majorEastAsia" w:hint="eastAsia"/>
          <w:sz w:val="32"/>
          <w:szCs w:val="32"/>
        </w:rPr>
        <w:t xml:space="preserve"> </w:t>
      </w:r>
      <w:r w:rsidR="000F32F7" w:rsidRPr="00FA6B82">
        <w:rPr>
          <w:rFonts w:asciiTheme="majorEastAsia" w:eastAsiaTheme="majorEastAsia" w:hAnsiTheme="majorEastAsia"/>
          <w:sz w:val="32"/>
          <w:szCs w:val="32"/>
        </w:rPr>
        <w:t>为规范芦淞区重金属污染耕地种植结构调整财政奖补资金(以下简称奖补资金)的管理，提高资金使用效益，根据湖南省财政厅《长株潭地区重金属污染耕地种植结构调整及休耕治理财政奖补资金管理办法》(湘财农[2018]16号)，结合我区实际，制定本办法。</w:t>
      </w:r>
      <w:r w:rsidR="00FA6B82" w:rsidRPr="00FA6B82">
        <w:rPr>
          <w:rFonts w:asciiTheme="majorEastAsia" w:eastAsiaTheme="majorEastAsia" w:hAnsiTheme="majorEastAsia"/>
          <w:sz w:val="32"/>
          <w:szCs w:val="32"/>
        </w:rPr>
        <w:br/>
      </w:r>
      <w:r w:rsidR="00FA6B82" w:rsidRPr="00FA6B82">
        <w:rPr>
          <w:rFonts w:asciiTheme="majorEastAsia" w:eastAsiaTheme="majorEastAsia" w:hAnsiTheme="majorEastAsia" w:hint="eastAsia"/>
          <w:sz w:val="32"/>
          <w:szCs w:val="32"/>
        </w:rPr>
        <w:t xml:space="preserve">   </w:t>
      </w:r>
      <w:r w:rsidR="000F32F7" w:rsidRPr="00FA6B82">
        <w:rPr>
          <w:rFonts w:asciiTheme="majorEastAsia" w:eastAsiaTheme="majorEastAsia" w:hAnsiTheme="majorEastAsia"/>
          <w:sz w:val="32"/>
          <w:szCs w:val="32"/>
        </w:rPr>
        <w:t>第二条</w:t>
      </w:r>
      <w:r w:rsidR="00FA6B82" w:rsidRPr="00FA6B82">
        <w:rPr>
          <w:rFonts w:asciiTheme="majorEastAsia" w:eastAsiaTheme="majorEastAsia" w:hAnsiTheme="majorEastAsia" w:hint="eastAsia"/>
          <w:sz w:val="32"/>
          <w:szCs w:val="32"/>
        </w:rPr>
        <w:t xml:space="preserve"> </w:t>
      </w:r>
      <w:r w:rsidR="000F32F7" w:rsidRPr="00FA6B82">
        <w:rPr>
          <w:rFonts w:asciiTheme="majorEastAsia" w:eastAsiaTheme="majorEastAsia" w:hAnsiTheme="majorEastAsia"/>
          <w:sz w:val="32"/>
          <w:szCs w:val="32"/>
        </w:rPr>
        <w:t>本办法适用于上级财政、区级财政预算及统筹安排的，专项用于芦淞区重金属污染耕地农作物种植结构调整的财政资金的使用管理。</w:t>
      </w:r>
    </w:p>
    <w:p w:rsidR="00CC6B2F" w:rsidRPr="00FA6B82" w:rsidRDefault="000F32F7" w:rsidP="00FA6B82">
      <w:pPr>
        <w:ind w:firstLineChars="150" w:firstLine="480"/>
      </w:pPr>
      <w:r w:rsidRPr="00FA6B82">
        <w:rPr>
          <w:rFonts w:asciiTheme="majorEastAsia" w:eastAsiaTheme="majorEastAsia" w:hAnsiTheme="majorEastAsia"/>
          <w:sz w:val="32"/>
          <w:szCs w:val="32"/>
        </w:rPr>
        <w:t>第三条</w:t>
      </w:r>
      <w:r w:rsidR="00FA6B82" w:rsidRPr="00FA6B82">
        <w:rPr>
          <w:rFonts w:asciiTheme="majorEastAsia" w:eastAsiaTheme="majorEastAsia" w:hAnsiTheme="majorEastAsia" w:hint="eastAsia"/>
          <w:sz w:val="32"/>
          <w:szCs w:val="32"/>
        </w:rPr>
        <w:t xml:space="preserve">  </w:t>
      </w:r>
      <w:r w:rsidRPr="00FA6B82">
        <w:rPr>
          <w:rFonts w:asciiTheme="majorEastAsia" w:eastAsiaTheme="majorEastAsia" w:hAnsiTheme="majorEastAsia"/>
          <w:sz w:val="32"/>
          <w:szCs w:val="32"/>
        </w:rPr>
        <w:t>奖补资金专项用于重金属污染范围内900亩耕地的种植结构调整任务，主要用于耕地种植结构调整相关工作组织实施及农民收益损失补贴。具体支出范围</w:t>
      </w:r>
      <w:r w:rsidR="00FA6B82" w:rsidRPr="00FA6B82">
        <w:rPr>
          <w:rFonts w:asciiTheme="majorEastAsia" w:eastAsiaTheme="majorEastAsia" w:hAnsiTheme="majorEastAsia"/>
          <w:sz w:val="32"/>
          <w:szCs w:val="32"/>
        </w:rPr>
        <w:t>:</w:t>
      </w:r>
      <w:r w:rsidR="00FA6B82" w:rsidRPr="00FA6B82">
        <w:rPr>
          <w:rFonts w:asciiTheme="majorEastAsia" w:eastAsiaTheme="majorEastAsia" w:hAnsiTheme="majorEastAsia"/>
          <w:sz w:val="32"/>
          <w:szCs w:val="32"/>
        </w:rPr>
        <w:br/>
      </w:r>
      <w:r w:rsidR="00FA6B82">
        <w:rPr>
          <w:rFonts w:asciiTheme="majorEastAsia" w:eastAsiaTheme="majorEastAsia" w:hAnsiTheme="majorEastAsia" w:hint="eastAsia"/>
          <w:sz w:val="32"/>
          <w:szCs w:val="32"/>
        </w:rPr>
        <w:t xml:space="preserve">  </w:t>
      </w:r>
      <w:r w:rsidRPr="00FA6B82">
        <w:rPr>
          <w:rFonts w:asciiTheme="majorEastAsia" w:eastAsiaTheme="majorEastAsia" w:hAnsiTheme="majorEastAsia"/>
          <w:sz w:val="32"/>
          <w:szCs w:val="32"/>
        </w:rPr>
        <w:t>一、耕地流转费用补贴。</w:t>
      </w:r>
      <w:r w:rsidR="00FA6B82" w:rsidRPr="00FA6B82">
        <w:rPr>
          <w:rFonts w:asciiTheme="majorEastAsia" w:eastAsiaTheme="majorEastAsia" w:hAnsiTheme="majorEastAsia"/>
          <w:sz w:val="32"/>
          <w:szCs w:val="32"/>
        </w:rPr>
        <w:br/>
      </w:r>
      <w:r w:rsidR="00FA6B82">
        <w:rPr>
          <w:rFonts w:asciiTheme="majorEastAsia" w:eastAsiaTheme="majorEastAsia" w:hAnsiTheme="majorEastAsia" w:hint="eastAsia"/>
          <w:sz w:val="32"/>
          <w:szCs w:val="32"/>
        </w:rPr>
        <w:t xml:space="preserve">  </w:t>
      </w:r>
      <w:r w:rsidRPr="00FA6B82">
        <w:rPr>
          <w:rFonts w:asciiTheme="majorEastAsia" w:eastAsiaTheme="majorEastAsia" w:hAnsiTheme="majorEastAsia"/>
          <w:sz w:val="32"/>
          <w:szCs w:val="32"/>
        </w:rPr>
        <w:t>二、水改旱基础设施建设。</w:t>
      </w:r>
      <w:r w:rsidR="00FA6B82" w:rsidRPr="00FA6B82">
        <w:rPr>
          <w:rFonts w:asciiTheme="majorEastAsia" w:eastAsiaTheme="majorEastAsia" w:hAnsiTheme="majorEastAsia"/>
          <w:sz w:val="32"/>
          <w:szCs w:val="32"/>
        </w:rPr>
        <w:br/>
      </w:r>
      <w:r w:rsidR="00FA6B82">
        <w:rPr>
          <w:rFonts w:asciiTheme="majorEastAsia" w:eastAsiaTheme="majorEastAsia" w:hAnsiTheme="majorEastAsia" w:hint="eastAsia"/>
          <w:sz w:val="32"/>
          <w:szCs w:val="32"/>
        </w:rPr>
        <w:t xml:space="preserve">  </w:t>
      </w:r>
      <w:r w:rsidRPr="00FA6B82">
        <w:rPr>
          <w:rFonts w:asciiTheme="majorEastAsia" w:eastAsiaTheme="majorEastAsia" w:hAnsiTheme="majorEastAsia"/>
          <w:sz w:val="32"/>
          <w:szCs w:val="32"/>
        </w:rPr>
        <w:t>三、效益补损三个方面。</w:t>
      </w:r>
      <w:r w:rsidR="00FA6B82" w:rsidRPr="00FA6B82">
        <w:rPr>
          <w:rFonts w:asciiTheme="majorEastAsia" w:eastAsiaTheme="majorEastAsia" w:hAnsiTheme="majorEastAsia"/>
          <w:sz w:val="32"/>
          <w:szCs w:val="32"/>
        </w:rPr>
        <w:br/>
      </w:r>
      <w:r w:rsidRPr="00FA6B82">
        <w:rPr>
          <w:rFonts w:asciiTheme="majorEastAsia" w:eastAsiaTheme="majorEastAsia" w:hAnsiTheme="majorEastAsia"/>
          <w:sz w:val="32"/>
          <w:szCs w:val="32"/>
        </w:rPr>
        <w:t>上述三个方面的支出标准由区种植结构调整领导小组统一制定，主要资金来源为中央及省级专项资金，不足部分区级财政弥补。</w:t>
      </w:r>
      <w:r w:rsidRPr="00FA6B82">
        <w:rPr>
          <w:rFonts w:asciiTheme="majorEastAsia" w:eastAsiaTheme="majorEastAsia" w:hAnsiTheme="majorEastAsia"/>
          <w:sz w:val="32"/>
          <w:szCs w:val="32"/>
        </w:rPr>
        <w:br/>
      </w:r>
      <w:r w:rsidR="00FA6B82">
        <w:rPr>
          <w:rFonts w:hint="eastAsia"/>
          <w:sz w:val="30"/>
          <w:szCs w:val="30"/>
        </w:rPr>
        <w:t xml:space="preserve">  </w:t>
      </w:r>
      <w:r w:rsidRPr="00FA6B82">
        <w:rPr>
          <w:sz w:val="30"/>
          <w:szCs w:val="30"/>
        </w:rPr>
        <w:t>四、开展相关工作的费用，包括物资采购、工作经费、培训费</w:t>
      </w:r>
      <w:r w:rsidRPr="00FA6B82">
        <w:rPr>
          <w:sz w:val="30"/>
          <w:szCs w:val="30"/>
        </w:rPr>
        <w:lastRenderedPageBreak/>
        <w:t>及相关奖励费等。主要用于宣传发动，督查调度，组织会议、组织实施、技术培训与现场指导，考核验收、奖励等工作支出。资金来源由区级财政预算安排解决。</w:t>
      </w:r>
      <w:r w:rsidR="00FA6B82">
        <w:rPr>
          <w:sz w:val="30"/>
          <w:szCs w:val="30"/>
        </w:rPr>
        <w:br/>
      </w:r>
      <w:r w:rsidR="00FA6B82">
        <w:rPr>
          <w:rFonts w:hint="eastAsia"/>
          <w:sz w:val="30"/>
          <w:szCs w:val="30"/>
        </w:rPr>
        <w:t xml:space="preserve">   </w:t>
      </w:r>
      <w:r w:rsidRPr="00FA6B82">
        <w:rPr>
          <w:sz w:val="30"/>
          <w:szCs w:val="30"/>
        </w:rPr>
        <w:t>第四条</w:t>
      </w:r>
      <w:r w:rsidR="00FA6B82">
        <w:rPr>
          <w:rFonts w:hint="eastAsia"/>
          <w:sz w:val="30"/>
          <w:szCs w:val="30"/>
        </w:rPr>
        <w:t xml:space="preserve">  </w:t>
      </w:r>
      <w:r w:rsidRPr="00FA6B82">
        <w:rPr>
          <w:sz w:val="30"/>
          <w:szCs w:val="30"/>
        </w:rPr>
        <w:t>财政奖补资金不得用于行政事业单位人员工作、办公经费、建造楼堂馆所、购置车辆和通讯器材以及与重金属污染种植结构调整无关的其他支出。</w:t>
      </w:r>
      <w:r w:rsidR="00FA6B82">
        <w:rPr>
          <w:sz w:val="30"/>
          <w:szCs w:val="30"/>
        </w:rPr>
        <w:br/>
      </w:r>
      <w:r w:rsidR="00FA6B82">
        <w:rPr>
          <w:rFonts w:hint="eastAsia"/>
          <w:sz w:val="30"/>
          <w:szCs w:val="30"/>
        </w:rPr>
        <w:t xml:space="preserve">   </w:t>
      </w:r>
      <w:r w:rsidRPr="00FA6B82">
        <w:rPr>
          <w:sz w:val="30"/>
          <w:szCs w:val="30"/>
        </w:rPr>
        <w:t>第五条</w:t>
      </w:r>
      <w:r w:rsidR="00FA6B82">
        <w:rPr>
          <w:rFonts w:hint="eastAsia"/>
          <w:sz w:val="30"/>
          <w:szCs w:val="30"/>
        </w:rPr>
        <w:t xml:space="preserve">  </w:t>
      </w:r>
      <w:r w:rsidRPr="00FA6B82">
        <w:rPr>
          <w:sz w:val="30"/>
          <w:szCs w:val="30"/>
        </w:rPr>
        <w:t>奖补资金由实施单位提出资金申请、主管部门联合财政部门现场核实签署意见后报政府相关领导审批后支付。</w:t>
      </w:r>
      <w:r w:rsidR="00FA6B82">
        <w:rPr>
          <w:sz w:val="30"/>
          <w:szCs w:val="30"/>
        </w:rPr>
        <w:br/>
      </w:r>
      <w:r w:rsidR="00FA6B82">
        <w:rPr>
          <w:rFonts w:hint="eastAsia"/>
          <w:sz w:val="30"/>
          <w:szCs w:val="30"/>
        </w:rPr>
        <w:t xml:space="preserve">   </w:t>
      </w:r>
      <w:r w:rsidRPr="00FA6B82">
        <w:rPr>
          <w:sz w:val="30"/>
          <w:szCs w:val="30"/>
        </w:rPr>
        <w:t>第六条</w:t>
      </w:r>
      <w:r w:rsidR="00FA6B82">
        <w:rPr>
          <w:rFonts w:hint="eastAsia"/>
          <w:sz w:val="30"/>
          <w:szCs w:val="30"/>
        </w:rPr>
        <w:t xml:space="preserve">  </w:t>
      </w:r>
      <w:r w:rsidRPr="00FA6B82">
        <w:rPr>
          <w:sz w:val="30"/>
          <w:szCs w:val="30"/>
        </w:rPr>
        <w:t>财政安排的奖补资金由区种植结构调整领导小组统筹使用。</w:t>
      </w:r>
      <w:r w:rsidRPr="00FA6B82">
        <w:rPr>
          <w:sz w:val="30"/>
          <w:szCs w:val="30"/>
        </w:rPr>
        <w:t>900 </w:t>
      </w:r>
      <w:r w:rsidRPr="00FA6B82">
        <w:rPr>
          <w:sz w:val="30"/>
          <w:szCs w:val="30"/>
        </w:rPr>
        <w:t>亩种植结构调整任务完成后，结余的奖补资金上交区财政国库。</w:t>
      </w:r>
      <w:r w:rsidR="00FA6B82">
        <w:rPr>
          <w:sz w:val="30"/>
          <w:szCs w:val="30"/>
        </w:rPr>
        <w:br/>
      </w:r>
      <w:r w:rsidR="00FA6B82">
        <w:rPr>
          <w:rFonts w:hint="eastAsia"/>
          <w:sz w:val="30"/>
          <w:szCs w:val="30"/>
        </w:rPr>
        <w:t xml:space="preserve">   </w:t>
      </w:r>
      <w:r w:rsidRPr="00FA6B82">
        <w:rPr>
          <w:sz w:val="30"/>
          <w:szCs w:val="30"/>
        </w:rPr>
        <w:t>第七条</w:t>
      </w:r>
      <w:r w:rsidR="00FA6B82">
        <w:rPr>
          <w:rFonts w:hint="eastAsia"/>
          <w:sz w:val="30"/>
          <w:szCs w:val="30"/>
        </w:rPr>
        <w:t xml:space="preserve">  </w:t>
      </w:r>
      <w:r w:rsidRPr="00FA6B82">
        <w:rPr>
          <w:sz w:val="30"/>
          <w:szCs w:val="30"/>
        </w:rPr>
        <w:t>奖补资金支付按照财政国库集中支付有关规定执行。资金按进度支付，由区种植结构调整工作领导小组相关成员单位验收合格后方可支付。</w:t>
      </w:r>
      <w:r w:rsidR="00FA6B82">
        <w:rPr>
          <w:sz w:val="30"/>
          <w:szCs w:val="30"/>
        </w:rPr>
        <w:br/>
      </w:r>
      <w:r w:rsidR="00FA6B82">
        <w:rPr>
          <w:rFonts w:hint="eastAsia"/>
          <w:sz w:val="30"/>
          <w:szCs w:val="30"/>
        </w:rPr>
        <w:t xml:space="preserve">   </w:t>
      </w:r>
      <w:r w:rsidRPr="00FA6B82">
        <w:rPr>
          <w:sz w:val="30"/>
          <w:szCs w:val="30"/>
        </w:rPr>
        <w:t>第八条</w:t>
      </w:r>
      <w:r w:rsidR="00FA6B82">
        <w:rPr>
          <w:rFonts w:hint="eastAsia"/>
          <w:sz w:val="30"/>
          <w:szCs w:val="30"/>
        </w:rPr>
        <w:t xml:space="preserve">  </w:t>
      </w:r>
      <w:r w:rsidRPr="00FA6B82">
        <w:rPr>
          <w:sz w:val="30"/>
          <w:szCs w:val="30"/>
        </w:rPr>
        <w:t>区级财政部门要会同农业部门加强资金管理，对资金使用过程进行全程监管和全程记录，并接受纪检监察、审计等部门的监督检查。</w:t>
      </w:r>
      <w:r w:rsidR="00FA6B82">
        <w:rPr>
          <w:sz w:val="30"/>
          <w:szCs w:val="30"/>
        </w:rPr>
        <w:br/>
      </w:r>
      <w:r w:rsidR="00FA6B82">
        <w:rPr>
          <w:rFonts w:hint="eastAsia"/>
          <w:sz w:val="30"/>
          <w:szCs w:val="30"/>
        </w:rPr>
        <w:t xml:space="preserve">  </w:t>
      </w:r>
      <w:r w:rsidRPr="00FA6B82">
        <w:rPr>
          <w:sz w:val="30"/>
          <w:szCs w:val="30"/>
        </w:rPr>
        <w:t>第九条</w:t>
      </w:r>
      <w:r w:rsidR="00FA6B82">
        <w:rPr>
          <w:rFonts w:hint="eastAsia"/>
          <w:sz w:val="30"/>
          <w:szCs w:val="30"/>
        </w:rPr>
        <w:t xml:space="preserve">  </w:t>
      </w:r>
      <w:r w:rsidRPr="00FA6B82">
        <w:rPr>
          <w:sz w:val="30"/>
          <w:szCs w:val="30"/>
        </w:rPr>
        <w:t>奖补资金专人管理，专项核算。区农业部门及项目实施单位要按会计制度的有关规定做好奖补资金的核算工作，及时办理项目验收及年度资金结算。</w:t>
      </w:r>
      <w:r w:rsidR="007737BE">
        <w:br/>
      </w:r>
      <w:r w:rsidR="007737BE">
        <w:rPr>
          <w:rFonts w:hint="eastAsia"/>
        </w:rPr>
        <w:t xml:space="preserve">   </w:t>
      </w:r>
      <w:r w:rsidR="007737BE" w:rsidRPr="007737BE">
        <w:rPr>
          <w:sz w:val="30"/>
          <w:szCs w:val="30"/>
        </w:rPr>
        <w:t>第十条</w:t>
      </w:r>
      <w:r w:rsidR="007737BE">
        <w:rPr>
          <w:rFonts w:hint="eastAsia"/>
          <w:sz w:val="30"/>
          <w:szCs w:val="30"/>
        </w:rPr>
        <w:t xml:space="preserve">  </w:t>
      </w:r>
      <w:r w:rsidR="007737BE" w:rsidRPr="007737BE">
        <w:rPr>
          <w:sz w:val="30"/>
          <w:szCs w:val="30"/>
        </w:rPr>
        <w:t>业务主管部门及各项目实施单位要严格资金管理，核照本专项资金使用的范围使用资金，不得扩大支出范围和标准。</w:t>
      </w:r>
      <w:r w:rsidR="007737BE" w:rsidRPr="007737BE">
        <w:rPr>
          <w:sz w:val="30"/>
          <w:szCs w:val="30"/>
        </w:rPr>
        <w:lastRenderedPageBreak/>
        <w:t>任何单位和个人不得虚报冒领，挤占挪用，违者按照《财政违法行为处罚处分条例》等有关规定追究责任，涉嫌犯罪的，依法移交司法机关处理。</w:t>
      </w:r>
      <w:r w:rsidR="007737BE">
        <w:rPr>
          <w:sz w:val="30"/>
          <w:szCs w:val="30"/>
        </w:rPr>
        <w:br/>
      </w:r>
      <w:r w:rsidR="007737BE">
        <w:rPr>
          <w:rFonts w:hint="eastAsia"/>
          <w:sz w:val="30"/>
          <w:szCs w:val="30"/>
        </w:rPr>
        <w:t xml:space="preserve">    </w:t>
      </w:r>
      <w:r w:rsidR="007737BE" w:rsidRPr="007737BE">
        <w:rPr>
          <w:sz w:val="30"/>
          <w:szCs w:val="30"/>
        </w:rPr>
        <w:t>第十一条</w:t>
      </w:r>
      <w:r w:rsidR="007737BE">
        <w:rPr>
          <w:rFonts w:hint="eastAsia"/>
          <w:sz w:val="30"/>
          <w:szCs w:val="30"/>
        </w:rPr>
        <w:t xml:space="preserve">  </w:t>
      </w:r>
      <w:r w:rsidR="007737BE" w:rsidRPr="007737BE">
        <w:rPr>
          <w:sz w:val="30"/>
          <w:szCs w:val="30"/>
        </w:rPr>
        <w:t>奖补资金实行绩效评价。农业部门根据财政部门绩效评价的有关指标要求进行绩效自评，结果报上级农业部门及财政部门备案。</w:t>
      </w:r>
      <w:r w:rsidR="007737BE">
        <w:rPr>
          <w:sz w:val="30"/>
          <w:szCs w:val="30"/>
        </w:rPr>
        <w:br/>
      </w:r>
      <w:r w:rsidR="007737BE">
        <w:rPr>
          <w:rFonts w:hint="eastAsia"/>
          <w:sz w:val="30"/>
          <w:szCs w:val="30"/>
        </w:rPr>
        <w:t xml:space="preserve">    </w:t>
      </w:r>
      <w:r w:rsidR="007737BE" w:rsidRPr="007737BE">
        <w:rPr>
          <w:sz w:val="30"/>
          <w:szCs w:val="30"/>
        </w:rPr>
        <w:t>第十二条</w:t>
      </w:r>
      <w:r w:rsidR="007737BE">
        <w:rPr>
          <w:rFonts w:hint="eastAsia"/>
          <w:sz w:val="30"/>
          <w:szCs w:val="30"/>
        </w:rPr>
        <w:t xml:space="preserve">  </w:t>
      </w:r>
      <w:r w:rsidR="007737BE" w:rsidRPr="007737BE">
        <w:rPr>
          <w:sz w:val="30"/>
          <w:szCs w:val="30"/>
        </w:rPr>
        <w:t>本办法自印发之日起施行。</w:t>
      </w:r>
      <w:r w:rsidR="007737BE" w:rsidRPr="007737BE">
        <w:rPr>
          <w:sz w:val="30"/>
          <w:szCs w:val="30"/>
        </w:rPr>
        <w:br/>
      </w:r>
      <w:r w:rsidR="007737BE" w:rsidRPr="007737BE">
        <w:rPr>
          <w:sz w:val="30"/>
          <w:szCs w:val="30"/>
        </w:rPr>
        <w:br/>
      </w:r>
    </w:p>
    <w:sectPr w:rsidR="00CC6B2F" w:rsidRPr="00FA6B82" w:rsidSect="00CC6B2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F32F7"/>
    <w:rsid w:val="000F32F7"/>
    <w:rsid w:val="00420B40"/>
    <w:rsid w:val="00664109"/>
    <w:rsid w:val="007737BE"/>
    <w:rsid w:val="00CC6B2F"/>
    <w:rsid w:val="00FA6B8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6B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233</Words>
  <Characters>1333</Characters>
  <Application>Microsoft Office Word</Application>
  <DocSecurity>0</DocSecurity>
  <Lines>11</Lines>
  <Paragraphs>3</Paragraphs>
  <ScaleCrop>false</ScaleCrop>
  <Company/>
  <LinksUpToDate>false</LinksUpToDate>
  <CharactersWithSpaces>1563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dcterms:created xsi:type="dcterms:W3CDTF">2020-07-15T08:38:00Z</dcterms:created>
  <dcterms:modified xsi:type="dcterms:W3CDTF">2020-07-15T08:57:00Z</dcterms:modified>
</cp:coreProperties>
</file>