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139" w:rsidRDefault="009B3F96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Theme="majorEastAsia" w:eastAsiaTheme="majorEastAsia" w:hAnsiTheme="majorEastAsia" w:hint="eastAsia"/>
          <w:kern w:val="0"/>
          <w:sz w:val="44"/>
          <w:szCs w:val="44"/>
        </w:rPr>
        <w:t>芦淞区农技、畜禽防控、现代农机、粮食生产项目资金使用管理办法</w:t>
      </w:r>
    </w:p>
    <w:p w:rsidR="00CD0139" w:rsidRDefault="00CD0139">
      <w:pPr>
        <w:pStyle w:val="a9"/>
        <w:jc w:val="center"/>
        <w:rPr>
          <w:rFonts w:ascii="黑体" w:eastAsia="黑体" w:hAnsi="黑体"/>
          <w:sz w:val="32"/>
          <w:szCs w:val="32"/>
        </w:rPr>
      </w:pPr>
    </w:p>
    <w:p w:rsidR="00CD0139" w:rsidRDefault="009B3F9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为加强对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区农技、畜禽防控、现代农机、粮食生产项目资金</w:t>
      </w:r>
      <w:r>
        <w:rPr>
          <w:rFonts w:ascii="仿宋" w:eastAsia="仿宋" w:hAnsi="仿宋" w:cs="Times New Roman"/>
          <w:sz w:val="32"/>
          <w:szCs w:val="32"/>
        </w:rPr>
        <w:t>的使用管理，提高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区农技、畜禽防控、现代农机、粮食生产项目资金</w:t>
      </w:r>
      <w:r>
        <w:rPr>
          <w:rFonts w:ascii="仿宋" w:eastAsia="仿宋" w:hAnsi="仿宋" w:cs="Times New Roman"/>
          <w:sz w:val="32"/>
          <w:szCs w:val="32"/>
        </w:rPr>
        <w:t>的使用效益，</w:t>
      </w:r>
      <w:r>
        <w:rPr>
          <w:rFonts w:ascii="仿宋" w:eastAsia="仿宋" w:hAnsi="仿宋" w:cs="Times New Roman" w:hint="eastAsia"/>
          <w:sz w:val="32"/>
          <w:szCs w:val="32"/>
        </w:rPr>
        <w:t>结合本局实际</w:t>
      </w:r>
      <w:r>
        <w:rPr>
          <w:rFonts w:ascii="仿宋" w:eastAsia="仿宋" w:hAnsi="仿宋" w:cs="Times New Roman"/>
          <w:sz w:val="32"/>
          <w:szCs w:val="32"/>
        </w:rPr>
        <w:t>，特制定本办法。</w:t>
      </w:r>
    </w:p>
    <w:p w:rsidR="00CD0139" w:rsidRDefault="009B3F9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本办法适用上级财政、区级财政预算及统筹安排的，专用于</w:t>
      </w:r>
      <w:r>
        <w:rPr>
          <w:rFonts w:ascii="Times New Roman" w:eastAsia="仿宋_GB2312" w:cs="Times New Roman"/>
          <w:spacing w:val="-13"/>
          <w:sz w:val="32"/>
          <w:szCs w:val="32"/>
        </w:rPr>
        <w:t>区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区农技、畜禽防控、现代农机、粮食生产项目资金</w:t>
      </w:r>
      <w:r>
        <w:rPr>
          <w:rFonts w:ascii="仿宋" w:eastAsia="仿宋" w:hAnsi="仿宋" w:cs="Times New Roman" w:hint="eastAsia"/>
          <w:sz w:val="32"/>
          <w:szCs w:val="32"/>
        </w:rPr>
        <w:t>的使用和管理。</w:t>
      </w:r>
    </w:p>
    <w:p w:rsidR="00CD0139" w:rsidRDefault="009B3F9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第三条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使用管理遵循科学规范、公开透明；统筹兼顾、突出重点；绩效管理、强化监督的原则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CD0139" w:rsidRDefault="009B3F9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四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实行</w:t>
      </w:r>
      <w:r>
        <w:rPr>
          <w:rFonts w:ascii="仿宋" w:eastAsia="仿宋" w:hAnsi="仿宋" w:cs="Times New Roman"/>
          <w:sz w:val="32"/>
          <w:szCs w:val="32"/>
        </w:rPr>
        <w:t>“</w:t>
      </w:r>
      <w:r>
        <w:rPr>
          <w:rFonts w:ascii="仿宋" w:eastAsia="仿宋" w:hAnsi="仿宋" w:cs="Times New Roman" w:hint="eastAsia"/>
          <w:sz w:val="32"/>
          <w:szCs w:val="32"/>
        </w:rPr>
        <w:t>专项使用</w:t>
      </w:r>
      <w:r>
        <w:rPr>
          <w:rFonts w:ascii="仿宋" w:eastAsia="仿宋" w:hAnsi="仿宋" w:cs="Times New Roman"/>
          <w:sz w:val="32"/>
          <w:szCs w:val="32"/>
        </w:rPr>
        <w:t>、专项</w:t>
      </w:r>
      <w:r>
        <w:rPr>
          <w:rFonts w:ascii="仿宋" w:eastAsia="仿宋" w:hAnsi="仿宋" w:cs="Times New Roman" w:hint="eastAsia"/>
          <w:sz w:val="32"/>
          <w:szCs w:val="32"/>
        </w:rPr>
        <w:t>核算</w:t>
      </w:r>
      <w:r>
        <w:rPr>
          <w:rFonts w:ascii="仿宋" w:eastAsia="仿宋" w:hAnsi="仿宋" w:cs="Times New Roman"/>
          <w:sz w:val="32"/>
          <w:szCs w:val="32"/>
        </w:rPr>
        <w:t>”</w:t>
      </w:r>
      <w:r>
        <w:rPr>
          <w:rFonts w:ascii="仿宋" w:eastAsia="仿宋" w:hAnsi="仿宋" w:cs="Times New Roman"/>
          <w:sz w:val="32"/>
          <w:szCs w:val="32"/>
        </w:rPr>
        <w:t>的管理模式，确保该项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专款专用。</w:t>
      </w:r>
    </w:p>
    <w:p w:rsidR="00CD0139" w:rsidRDefault="009B3F9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第五条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区农技、畜禽防控、现代农机、粮食生产项目资金</w:t>
      </w:r>
      <w:r>
        <w:rPr>
          <w:rFonts w:ascii="仿宋" w:eastAsia="仿宋" w:hAnsi="仿宋" w:hint="eastAsia"/>
          <w:sz w:val="32"/>
          <w:szCs w:val="32"/>
        </w:rPr>
        <w:t>的使用范围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cs="Times New Roman" w:hint="eastAsia"/>
          <w:sz w:val="32"/>
          <w:szCs w:val="32"/>
        </w:rPr>
        <w:t>购买动物防疫防控药品、器械、防护品，农用机车年检，年审、农机购置补贴核查，全区农村交通安全整治，粮食生产，民生</w:t>
      </w:r>
      <w:r>
        <w:rPr>
          <w:rFonts w:ascii="仿宋" w:eastAsia="仿宋" w:hAnsi="仿宋" w:cs="Times New Roman" w:hint="eastAsia"/>
          <w:sz w:val="32"/>
          <w:szCs w:val="32"/>
        </w:rPr>
        <w:t>100</w:t>
      </w:r>
      <w:r>
        <w:rPr>
          <w:rFonts w:ascii="仿宋" w:eastAsia="仿宋" w:hAnsi="仿宋" w:cs="Times New Roman" w:hint="eastAsia"/>
          <w:sz w:val="32"/>
          <w:szCs w:val="32"/>
        </w:rPr>
        <w:t>扶持</w:t>
      </w:r>
      <w:r>
        <w:rPr>
          <w:rFonts w:ascii="仿宋" w:eastAsia="仿宋" w:hAnsi="仿宋" w:cs="Times New Roman" w:hint="eastAsia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家农机合作社。</w:t>
      </w:r>
    </w:p>
    <w:p w:rsidR="00CD0139" w:rsidRDefault="009B3F96">
      <w:pPr>
        <w:pStyle w:val="a7"/>
        <w:spacing w:before="0" w:beforeAutospacing="0" w:after="0" w:afterAutospacing="0"/>
        <w:ind w:firstLineChars="200" w:firstLine="640"/>
        <w:jc w:val="both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不得用于行政事业单位人员经费、办公经费、建造楼堂馆所、购置车辆和通讯以及与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区农技、畜禽防控、现代农机、粮食生产项目</w:t>
      </w:r>
      <w:r>
        <w:rPr>
          <w:rFonts w:ascii="仿宋" w:eastAsia="仿宋" w:hAnsi="仿宋" w:hint="eastAsia"/>
          <w:sz w:val="32"/>
          <w:szCs w:val="32"/>
        </w:rPr>
        <w:t>无关的其他支出。</w:t>
      </w:r>
    </w:p>
    <w:p w:rsidR="00CD0139" w:rsidRDefault="009B3F9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第</w:t>
      </w:r>
      <w:r>
        <w:rPr>
          <w:rFonts w:ascii="黑体" w:eastAsia="黑体" w:hAnsi="黑体" w:cs="宋体" w:hint="eastAsia"/>
          <w:kern w:val="0"/>
          <w:sz w:val="32"/>
          <w:szCs w:val="32"/>
        </w:rPr>
        <w:t>七</w:t>
      </w:r>
      <w:r>
        <w:rPr>
          <w:rFonts w:ascii="黑体" w:eastAsia="黑体" w:hAnsi="黑体" w:cs="宋体" w:hint="eastAsia"/>
          <w:kern w:val="0"/>
          <w:sz w:val="32"/>
          <w:szCs w:val="32"/>
        </w:rPr>
        <w:t>条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区农技、畜禽防控、现代农机、粮食生产项目</w:t>
      </w:r>
      <w:r>
        <w:rPr>
          <w:rFonts w:ascii="仿宋" w:eastAsia="仿宋" w:hAnsi="仿宋" w:hint="eastAsia"/>
          <w:sz w:val="32"/>
          <w:szCs w:val="32"/>
        </w:rPr>
        <w:t>由</w:t>
      </w:r>
      <w:r>
        <w:rPr>
          <w:rFonts w:ascii="仿宋" w:eastAsia="仿宋" w:hAnsi="仿宋" w:hint="eastAsia"/>
          <w:sz w:val="32"/>
          <w:szCs w:val="32"/>
        </w:rPr>
        <w:t>各涉及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业务站室</w:t>
      </w:r>
      <w:r>
        <w:rPr>
          <w:rFonts w:ascii="仿宋" w:eastAsia="仿宋" w:hAnsi="仿宋" w:hint="eastAsia"/>
          <w:sz w:val="32"/>
          <w:szCs w:val="32"/>
        </w:rPr>
        <w:t>提出资金申请，经批准后支付。惠农惠民资金必须进行公示，并通过区乡镇财政服务中心“一卡通”发放。</w:t>
      </w:r>
    </w:p>
    <w:p w:rsidR="00CD0139" w:rsidRDefault="009B3F9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lastRenderedPageBreak/>
        <w:t>第</w:t>
      </w:r>
      <w:r>
        <w:rPr>
          <w:rFonts w:ascii="黑体" w:eastAsia="黑体" w:hAnsi="黑体" w:hint="eastAsia"/>
          <w:sz w:val="32"/>
          <w:szCs w:val="32"/>
        </w:rPr>
        <w:t>八</w:t>
      </w:r>
      <w:r>
        <w:rPr>
          <w:rFonts w:ascii="黑体" w:eastAsia="黑体" w:hAnsi="黑体"/>
          <w:sz w:val="32"/>
          <w:szCs w:val="32"/>
        </w:rPr>
        <w:t>条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支付按照财政国库集中支付有关规定执行。</w:t>
      </w:r>
      <w:r>
        <w:rPr>
          <w:rFonts w:ascii="仿宋" w:eastAsia="仿宋" w:hAnsi="仿宋"/>
          <w:sz w:val="32"/>
          <w:szCs w:val="32"/>
        </w:rPr>
        <w:t>属于政府采购管理范围的，按照政府采购有关法律法规规定执行。</w:t>
      </w:r>
    </w:p>
    <w:p w:rsidR="00CD0139" w:rsidRDefault="009B3F9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九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的分</w:t>
      </w:r>
      <w:r>
        <w:rPr>
          <w:rFonts w:ascii="仿宋" w:eastAsia="仿宋" w:hAnsi="仿宋"/>
          <w:sz w:val="32"/>
          <w:szCs w:val="32"/>
        </w:rPr>
        <w:t>配、管理、使用应当依法接受审计、纪检监察等部门监督，对发现的问题，应及时制定整改措施并落实。</w:t>
      </w:r>
    </w:p>
    <w:p w:rsidR="009B3F96" w:rsidRDefault="009B3F96" w:rsidP="009B3F9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十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加</w:t>
      </w:r>
      <w:r>
        <w:rPr>
          <w:rFonts w:ascii="仿宋" w:eastAsia="仿宋" w:hAnsi="仿宋"/>
          <w:sz w:val="32"/>
          <w:szCs w:val="32"/>
        </w:rPr>
        <w:t>强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/>
          <w:sz w:val="32"/>
          <w:szCs w:val="32"/>
        </w:rPr>
        <w:t>资金预算绩效管理，建立健全全过程预算绩效管理机制，提高财政资金使用效益</w:t>
      </w:r>
      <w:r>
        <w:rPr>
          <w:rFonts w:ascii="仿宋" w:eastAsia="仿宋" w:hAnsi="仿宋" w:hint="eastAsia"/>
          <w:sz w:val="32"/>
          <w:szCs w:val="32"/>
        </w:rPr>
        <w:t>，把有限的资金用在刀刃上，发挥最大的效益。</w:t>
      </w:r>
    </w:p>
    <w:p w:rsidR="00CD0139" w:rsidRDefault="009B3F96" w:rsidP="009B3F9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1" w:name="6"/>
      <w:bookmarkStart w:id="2" w:name="7"/>
      <w:bookmarkStart w:id="3" w:name="I6546902"/>
      <w:bookmarkStart w:id="4" w:name="I6546903"/>
      <w:bookmarkEnd w:id="1"/>
      <w:bookmarkEnd w:id="2"/>
      <w:bookmarkEnd w:id="3"/>
      <w:bookmarkEnd w:id="4"/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十一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>业务部门及各项目实施单位要严格资金管理，按照本</w:t>
      </w:r>
      <w:r>
        <w:rPr>
          <w:rFonts w:ascii="Times New Roman" w:eastAsia="仿宋" w:cs="Times New Roman" w:hint="eastAsia"/>
          <w:sz w:val="32"/>
          <w:szCs w:val="32"/>
        </w:rPr>
        <w:t>资金</w:t>
      </w:r>
      <w:r>
        <w:rPr>
          <w:rFonts w:ascii="Times New Roman" w:eastAsia="仿宋" w:cs="Times New Roman" w:hint="eastAsia"/>
          <w:sz w:val="32"/>
          <w:szCs w:val="32"/>
        </w:rPr>
        <w:t>合用的范围使用资金，不得扩大支出范围和标准。任何单位和个人不得虚报冒领、挤占挪用，违者按照</w:t>
      </w:r>
      <w:r>
        <w:rPr>
          <w:rFonts w:ascii="仿宋" w:eastAsia="仿宋" w:hAnsi="仿宋" w:cs="Times New Roman"/>
          <w:sz w:val="32"/>
          <w:szCs w:val="32"/>
        </w:rPr>
        <w:t>严格按照《财政违法行为处罚处分条例》</w:t>
      </w:r>
      <w:r>
        <w:rPr>
          <w:rFonts w:ascii="仿宋" w:eastAsia="仿宋" w:hAnsi="仿宋" w:cs="Times New Roman" w:hint="eastAsia"/>
          <w:sz w:val="32"/>
          <w:szCs w:val="32"/>
        </w:rPr>
        <w:t>等有关规定追究责任，涉嫌犯罪的</w:t>
      </w:r>
      <w:r>
        <w:rPr>
          <w:rFonts w:ascii="仿宋" w:eastAsia="仿宋" w:hAnsi="仿宋" w:cs="Times New Roman"/>
          <w:sz w:val="32"/>
          <w:szCs w:val="32"/>
        </w:rPr>
        <w:t>，</w:t>
      </w:r>
      <w:r>
        <w:rPr>
          <w:rFonts w:ascii="仿宋" w:eastAsia="仿宋" w:hAnsi="仿宋" w:cs="Times New Roman" w:hint="eastAsia"/>
          <w:sz w:val="32"/>
          <w:szCs w:val="32"/>
        </w:rPr>
        <w:t>依法移交司法机关处理</w:t>
      </w:r>
      <w:r>
        <w:rPr>
          <w:rFonts w:ascii="仿宋" w:eastAsia="仿宋" w:hAnsi="仿宋" w:cs="Times New Roman"/>
          <w:sz w:val="32"/>
          <w:szCs w:val="32"/>
        </w:rPr>
        <w:t>。</w:t>
      </w:r>
    </w:p>
    <w:p w:rsidR="00CD0139" w:rsidRDefault="009B3F9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十二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>本办法自发布之日起执行。</w:t>
      </w:r>
    </w:p>
    <w:p w:rsidR="00CD0139" w:rsidRDefault="00CD0139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</w:p>
    <w:p w:rsidR="00CD0139" w:rsidRDefault="009B3F96">
      <w:pPr>
        <w:pStyle w:val="a7"/>
        <w:spacing w:before="0" w:beforeAutospacing="0" w:after="0" w:afterAutospacing="0"/>
        <w:ind w:firstLineChars="1300" w:firstLine="416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株洲市芦淞区农业农村局</w:t>
      </w:r>
    </w:p>
    <w:p w:rsidR="00CD0139" w:rsidRDefault="009B3F96">
      <w:pPr>
        <w:pStyle w:val="a7"/>
        <w:spacing w:before="0" w:beforeAutospacing="0" w:after="0" w:afterAutospacing="0"/>
        <w:ind w:firstLineChars="1500" w:firstLine="480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2020</w:t>
      </w:r>
      <w:r>
        <w:rPr>
          <w:rFonts w:ascii="仿宋" w:eastAsia="仿宋" w:hAnsi="仿宋" w:cs="Times New Roman" w:hint="eastAsia"/>
          <w:sz w:val="32"/>
          <w:szCs w:val="32"/>
        </w:rPr>
        <w:t>年</w:t>
      </w:r>
      <w:r>
        <w:rPr>
          <w:rFonts w:ascii="仿宋" w:eastAsia="仿宋" w:hAnsi="仿宋" w:cs="Times New Roman" w:hint="eastAsia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月</w:t>
      </w:r>
      <w:r>
        <w:rPr>
          <w:rFonts w:ascii="仿宋" w:eastAsia="仿宋" w:hAnsi="仿宋" w:cs="Times New Roman" w:hint="eastAsia"/>
          <w:sz w:val="32"/>
          <w:szCs w:val="32"/>
        </w:rPr>
        <w:t>10</w:t>
      </w:r>
      <w:r>
        <w:rPr>
          <w:rFonts w:ascii="仿宋" w:eastAsia="仿宋" w:hAnsi="仿宋" w:cs="Times New Roman" w:hint="eastAsia"/>
          <w:sz w:val="32"/>
          <w:szCs w:val="32"/>
        </w:rPr>
        <w:t>日</w:t>
      </w:r>
    </w:p>
    <w:sectPr w:rsidR="00CD0139" w:rsidSect="00CD0139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139" w:rsidRDefault="00CD0139" w:rsidP="00CD0139">
      <w:r>
        <w:separator/>
      </w:r>
    </w:p>
  </w:endnote>
  <w:endnote w:type="continuationSeparator" w:id="0">
    <w:p w:rsidR="00CD0139" w:rsidRDefault="00CD0139" w:rsidP="00CD01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139" w:rsidRDefault="00CD0139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9B3F96">
      <w:rPr>
        <w:rStyle w:val="a8"/>
      </w:rPr>
      <w:instrText xml:space="preserve">PAGE  </w:instrText>
    </w:r>
    <w:r>
      <w:fldChar w:fldCharType="separate"/>
    </w:r>
    <w:r w:rsidR="009B3F96">
      <w:t xml:space="preserve"> </w:t>
    </w:r>
    <w:r>
      <w:fldChar w:fldCharType="end"/>
    </w:r>
  </w:p>
  <w:p w:rsidR="00CD0139" w:rsidRDefault="00CD0139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139" w:rsidRDefault="00CD0139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sz w:val="24"/>
        <w:szCs w:val="24"/>
      </w:rPr>
      <w:fldChar w:fldCharType="begin"/>
    </w:r>
    <w:r w:rsidR="009B3F96">
      <w:rPr>
        <w:rStyle w:val="a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9B3F96">
      <w:rPr>
        <w:rStyle w:val="a8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CD0139" w:rsidRDefault="00CD0139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139" w:rsidRDefault="00CD0139" w:rsidP="00CD0139">
      <w:r>
        <w:separator/>
      </w:r>
    </w:p>
  </w:footnote>
  <w:footnote w:type="continuationSeparator" w:id="0">
    <w:p w:rsidR="00CD0139" w:rsidRDefault="00CD0139" w:rsidP="00CD01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139" w:rsidRDefault="00CD0139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539F5"/>
    <w:rsid w:val="00055987"/>
    <w:rsid w:val="000A0BB7"/>
    <w:rsid w:val="000B4798"/>
    <w:rsid w:val="000C4EF0"/>
    <w:rsid w:val="00172A27"/>
    <w:rsid w:val="00177B30"/>
    <w:rsid w:val="00221087"/>
    <w:rsid w:val="00240FAD"/>
    <w:rsid w:val="00284209"/>
    <w:rsid w:val="002B777B"/>
    <w:rsid w:val="00302F1F"/>
    <w:rsid w:val="00362809"/>
    <w:rsid w:val="0039284B"/>
    <w:rsid w:val="003B0E97"/>
    <w:rsid w:val="003B724F"/>
    <w:rsid w:val="003F0D1B"/>
    <w:rsid w:val="004052F7"/>
    <w:rsid w:val="004D3BFF"/>
    <w:rsid w:val="004E4735"/>
    <w:rsid w:val="004F2BB1"/>
    <w:rsid w:val="004F4E8D"/>
    <w:rsid w:val="005043FD"/>
    <w:rsid w:val="005B4CF9"/>
    <w:rsid w:val="005B704D"/>
    <w:rsid w:val="0062146C"/>
    <w:rsid w:val="00653D43"/>
    <w:rsid w:val="00657A57"/>
    <w:rsid w:val="006643E9"/>
    <w:rsid w:val="006916C4"/>
    <w:rsid w:val="006C093F"/>
    <w:rsid w:val="006D5C7D"/>
    <w:rsid w:val="0072675E"/>
    <w:rsid w:val="00770A84"/>
    <w:rsid w:val="007945F9"/>
    <w:rsid w:val="00797518"/>
    <w:rsid w:val="008E4729"/>
    <w:rsid w:val="008F50CF"/>
    <w:rsid w:val="00907A9D"/>
    <w:rsid w:val="00923484"/>
    <w:rsid w:val="00956D8D"/>
    <w:rsid w:val="009B3F96"/>
    <w:rsid w:val="009D61B5"/>
    <w:rsid w:val="00A0241F"/>
    <w:rsid w:val="00A47687"/>
    <w:rsid w:val="00A55AD1"/>
    <w:rsid w:val="00AE17AD"/>
    <w:rsid w:val="00AF4722"/>
    <w:rsid w:val="00B0369C"/>
    <w:rsid w:val="00B2475A"/>
    <w:rsid w:val="00B63396"/>
    <w:rsid w:val="00C3447F"/>
    <w:rsid w:val="00C44509"/>
    <w:rsid w:val="00CD0139"/>
    <w:rsid w:val="00CF3D3D"/>
    <w:rsid w:val="00D0495D"/>
    <w:rsid w:val="00D550E4"/>
    <w:rsid w:val="00DA0706"/>
    <w:rsid w:val="00DA3185"/>
    <w:rsid w:val="00DB3F35"/>
    <w:rsid w:val="00DD6755"/>
    <w:rsid w:val="00DD7437"/>
    <w:rsid w:val="00DD7C5F"/>
    <w:rsid w:val="00DE3156"/>
    <w:rsid w:val="00E6211A"/>
    <w:rsid w:val="00E8087C"/>
    <w:rsid w:val="00F0104E"/>
    <w:rsid w:val="00F16E36"/>
    <w:rsid w:val="00F21710"/>
    <w:rsid w:val="00F23266"/>
    <w:rsid w:val="00F34553"/>
    <w:rsid w:val="00FD154B"/>
    <w:rsid w:val="03DA3B10"/>
    <w:rsid w:val="05FA21E1"/>
    <w:rsid w:val="068715BF"/>
    <w:rsid w:val="094D3C0B"/>
    <w:rsid w:val="0C3D3971"/>
    <w:rsid w:val="0DE05B89"/>
    <w:rsid w:val="0E701C91"/>
    <w:rsid w:val="0E933DD7"/>
    <w:rsid w:val="105E7FA4"/>
    <w:rsid w:val="118E3D62"/>
    <w:rsid w:val="14D26B12"/>
    <w:rsid w:val="159446E2"/>
    <w:rsid w:val="160553E7"/>
    <w:rsid w:val="18681136"/>
    <w:rsid w:val="1CE6661B"/>
    <w:rsid w:val="1D7910CF"/>
    <w:rsid w:val="1E11155F"/>
    <w:rsid w:val="1E88179A"/>
    <w:rsid w:val="28676616"/>
    <w:rsid w:val="28F23EF4"/>
    <w:rsid w:val="29E70B8C"/>
    <w:rsid w:val="2BD92914"/>
    <w:rsid w:val="33DE79DC"/>
    <w:rsid w:val="33F25CA2"/>
    <w:rsid w:val="36D71AE1"/>
    <w:rsid w:val="37AE2477"/>
    <w:rsid w:val="3C794627"/>
    <w:rsid w:val="49447FCA"/>
    <w:rsid w:val="527A7A2A"/>
    <w:rsid w:val="5391542F"/>
    <w:rsid w:val="54E90563"/>
    <w:rsid w:val="586E2913"/>
    <w:rsid w:val="58BD1A96"/>
    <w:rsid w:val="5C0B10EA"/>
    <w:rsid w:val="5CF12F3B"/>
    <w:rsid w:val="603C0CF0"/>
    <w:rsid w:val="61304F44"/>
    <w:rsid w:val="632C64F3"/>
    <w:rsid w:val="6EAC2EE6"/>
    <w:rsid w:val="7008010C"/>
    <w:rsid w:val="73B70B6D"/>
    <w:rsid w:val="74A5104B"/>
    <w:rsid w:val="769218B1"/>
    <w:rsid w:val="7C1033CA"/>
    <w:rsid w:val="7C800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3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CD0139"/>
    <w:pPr>
      <w:ind w:leftChars="2500" w:left="2500"/>
    </w:pPr>
  </w:style>
  <w:style w:type="paragraph" w:styleId="a4">
    <w:name w:val="Balloon Text"/>
    <w:basedOn w:val="a"/>
    <w:qFormat/>
    <w:rsid w:val="00CD0139"/>
    <w:rPr>
      <w:sz w:val="18"/>
      <w:szCs w:val="18"/>
    </w:rPr>
  </w:style>
  <w:style w:type="paragraph" w:styleId="a5">
    <w:name w:val="footer"/>
    <w:basedOn w:val="a"/>
    <w:qFormat/>
    <w:rsid w:val="00CD01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CD01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rsid w:val="00CD0139"/>
    <w:rPr>
      <w:rFonts w:eastAsia="方正小标宋简体"/>
      <w:w w:val="85"/>
      <w:sz w:val="96"/>
      <w:szCs w:val="20"/>
    </w:rPr>
  </w:style>
  <w:style w:type="paragraph" w:styleId="a7">
    <w:name w:val="Normal (Web)"/>
    <w:basedOn w:val="a"/>
    <w:qFormat/>
    <w:rsid w:val="00CD0139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qFormat/>
    <w:rsid w:val="00CD0139"/>
  </w:style>
  <w:style w:type="paragraph" w:customStyle="1" w:styleId="p0">
    <w:name w:val="p0"/>
    <w:basedOn w:val="a"/>
    <w:qFormat/>
    <w:rsid w:val="00CD0139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1"/>
    <w:qFormat/>
    <w:rsid w:val="00CD013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CD013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5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825</Words>
  <Characters>49</Characters>
  <Application>Microsoft Office Word</Application>
  <DocSecurity>0</DocSecurity>
  <Lines>1</Lines>
  <Paragraphs>1</Paragraphs>
  <ScaleCrop>false</ScaleCrop>
  <Company>微软公司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31</cp:revision>
  <cp:lastPrinted>2019-03-14T01:12:00Z</cp:lastPrinted>
  <dcterms:created xsi:type="dcterms:W3CDTF">2018-10-09T08:48:00Z</dcterms:created>
  <dcterms:modified xsi:type="dcterms:W3CDTF">2020-07-28T01:44:00Z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