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vertAlign w:val="baseline"/>
        </w:rPr>
      </w:pPr>
      <w:r>
        <w:rPr>
          <w:rFonts w:hint="eastAsia" w:ascii="方正小标宋简体" w:hAnsi="方正小标宋简体" w:eastAsia="方正小标宋简体" w:cs="方正小标宋简体"/>
          <w:i w:val="0"/>
          <w:color w:val="000000"/>
          <w:kern w:val="0"/>
          <w:sz w:val="44"/>
          <w:szCs w:val="44"/>
          <w:u w:val="none"/>
          <w:lang w:val="en-US" w:eastAsia="zh-CN" w:bidi="ar"/>
        </w:rPr>
        <w:t>市民政局推动惠企政策落地案例</w:t>
      </w:r>
    </w:p>
    <w:tbl>
      <w:tblPr>
        <w:tblStyle w:val="4"/>
        <w:tblW w:w="8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7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665" w:hRule="atLeast"/>
        </w:trPr>
        <w:tc>
          <w:tcPr>
            <w:tcW w:w="1539" w:type="dxa"/>
            <w:vAlign w:val="center"/>
          </w:tcPr>
          <w:p>
            <w:pPr>
              <w:bidi w:val="0"/>
              <w:jc w:val="center"/>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政策内容</w:t>
            </w:r>
          </w:p>
        </w:tc>
        <w:tc>
          <w:tcPr>
            <w:tcW w:w="7196" w:type="dxa"/>
            <w:vAlign w:val="center"/>
          </w:tcPr>
          <w:p>
            <w:pPr>
              <w:keepNext w:val="0"/>
              <w:keepLines w:val="0"/>
              <w:widowControl/>
              <w:suppressLineNumbers w:val="0"/>
              <w:jc w:val="left"/>
              <w:rPr>
                <w:rFonts w:hint="eastAsia" w:ascii="仿宋" w:hAnsi="仿宋" w:eastAsia="仿宋" w:cs="仿宋"/>
                <w:sz w:val="30"/>
                <w:szCs w:val="30"/>
              </w:rPr>
            </w:pPr>
            <w:r>
              <w:rPr>
                <w:rFonts w:hint="eastAsia" w:asciiTheme="majorEastAsia" w:hAnsiTheme="majorEastAsia" w:eastAsiaTheme="majorEastAsia" w:cstheme="majorEastAsia"/>
                <w:i w:val="0"/>
                <w:color w:val="000000"/>
                <w:kern w:val="0"/>
                <w:sz w:val="32"/>
                <w:szCs w:val="32"/>
                <w:u w:val="none"/>
                <w:lang w:val="en-US" w:eastAsia="zh-CN" w:bidi="ar"/>
              </w:rPr>
              <w:br w:type="textWrapping"/>
            </w:r>
            <w:r>
              <w:rPr>
                <w:rFonts w:hint="eastAsia" w:asciiTheme="majorEastAsia" w:hAnsiTheme="majorEastAsia" w:eastAsiaTheme="majorEastAsia" w:cstheme="majorEastAsia"/>
                <w:i w:val="0"/>
                <w:color w:val="000000"/>
                <w:kern w:val="0"/>
                <w:sz w:val="32"/>
                <w:szCs w:val="32"/>
                <w:u w:val="none"/>
                <w:lang w:val="en-US" w:eastAsia="zh-CN" w:bidi="ar"/>
              </w:rPr>
              <w:t>1、</w:t>
            </w:r>
            <w:r>
              <w:rPr>
                <w:rFonts w:hint="eastAsia" w:ascii="仿宋" w:hAnsi="仿宋" w:eastAsia="仿宋" w:cs="仿宋"/>
                <w:color w:val="000000"/>
                <w:kern w:val="0"/>
                <w:sz w:val="30"/>
                <w:szCs w:val="30"/>
                <w:lang w:val="en-US" w:eastAsia="zh-CN" w:bidi="ar"/>
              </w:rPr>
              <w:t xml:space="preserve">调整养老机构建设补贴。对城区内社会力量举办的养老服务机构，经市、区民政部门验收合格的，自建新增床位每张给予10000 元的一次性补贴，租用（改、扩建）新增床位每张给予6000元的一次性补贴，建设补贴资金由市、区两级财政按1:1比例承担。补贴总额超过 300万元的，由市、区财政在三年内分批次给予拨付。 </w:t>
            </w:r>
          </w:p>
          <w:p>
            <w:pPr>
              <w:keepNext w:val="0"/>
              <w:keepLines w:val="0"/>
              <w:widowControl/>
              <w:numPr>
                <w:ilvl w:val="0"/>
                <w:numId w:val="1"/>
              </w:numPr>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调整养老机构运营补贴。对城区内社会力量举办的养老服务机构，经市、区民政部门验收合格的，每接收一名户籍在本市的60 周岁以上人员，按照自理、半自理、完全不能自理，市财政分别给予养老服务机构每月100元、200元、400元的运营补贴；区财政分别给予养老服务机构每月50元、100元、200元的运营补贴。每接收安置一名城市“三无”老人、农村“五保”老人，按照全护理、半护理、自理，市财政分别给予养老服务机构每月800元、500元、200元补贴；区财政分别给予养老服务机构每月400元、250元、100元补贴。</w:t>
            </w:r>
          </w:p>
          <w:p>
            <w:pPr>
              <w:keepNext w:val="0"/>
              <w:keepLines w:val="0"/>
              <w:widowControl/>
              <w:numPr>
                <w:ilvl w:val="0"/>
                <w:numId w:val="0"/>
              </w:numPr>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 3.  </w:t>
            </w:r>
            <w:r>
              <w:rPr>
                <w:rFonts w:hint="eastAsia" w:ascii="仿宋" w:hAnsi="仿宋" w:eastAsia="仿宋" w:cs="仿宋"/>
                <w:i w:val="0"/>
                <w:color w:val="000000"/>
                <w:kern w:val="0"/>
                <w:sz w:val="30"/>
                <w:szCs w:val="30"/>
                <w:u w:val="none"/>
                <w:lang w:val="en-US" w:eastAsia="zh-CN" w:bidi="ar"/>
              </w:rPr>
              <w:t>调整政府购买基本养老服务补贴。对80岁以上空巢低收入老人、散居特困供养老人，按每人每月200元标准进行补贴。对60岁以上失能低收入老人、65岁以上半失能低收入老人，分别按每人每月400元、300元标准提供政府购买基本养老服务补贴。此补贴以服务形式提供，可以用于支付政府购买居家养老服务老人入住养老机构的护理费用。城区政府购买基本养老服务补贴资金由市、区两 级财政按1:1比例承担。</w:t>
            </w:r>
          </w:p>
          <w:p>
            <w:pPr>
              <w:keepNext w:val="0"/>
              <w:keepLines w:val="0"/>
              <w:widowControl/>
              <w:numPr>
                <w:ilvl w:val="0"/>
                <w:numId w:val="0"/>
              </w:numPr>
              <w:suppressLineNumbers w:val="0"/>
              <w:jc w:val="left"/>
              <w:rPr>
                <w:rFonts w:hint="eastAsia" w:asciiTheme="majorEastAsia" w:hAnsiTheme="majorEastAsia" w:eastAsiaTheme="majorEastAsia" w:cstheme="majorEastAsia"/>
                <w:sz w:val="32"/>
                <w:szCs w:val="32"/>
                <w:vertAlign w:val="baseline"/>
              </w:rPr>
            </w:pPr>
            <w:r>
              <w:rPr>
                <w:rFonts w:hint="eastAsia" w:ascii="仿宋" w:hAnsi="仿宋" w:eastAsia="仿宋" w:cs="仿宋"/>
                <w:i w:val="0"/>
                <w:color w:val="000000"/>
                <w:kern w:val="0"/>
                <w:sz w:val="30"/>
                <w:szCs w:val="30"/>
                <w:u w:val="none"/>
                <w:lang w:val="en-US" w:eastAsia="zh-CN" w:bidi="ar"/>
              </w:rPr>
              <w:t>4.建立居家和社区养老服务补贴。每个城市社区由政府投入续建1个社区居家养老服务中心。每个城区选定1-2家专业养老服务机构负责运营，为居家和社区老年人提供生活照料、膳食供应、 家政服务、康复护理、精神慰藉、文化娱乐等精准化、个性化、专业化服务。对建筑面积达到200平方米以上，具备“五室一场”（医疗室、活动室、图书室、休息室、配餐室、室内或者室外健身场所等），且服务规范化的社区居家养老服务中心，给予每个不高于10万元的建设补贴。上述补贴资金由市、区两级财政按1:1比例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665" w:hRule="atLeast"/>
        </w:trPr>
        <w:tc>
          <w:tcPr>
            <w:tcW w:w="1539" w:type="dxa"/>
            <w:vAlign w:val="center"/>
          </w:tcPr>
          <w:p>
            <w:pPr>
              <w:bidi w:val="0"/>
              <w:jc w:val="center"/>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政策出处</w:t>
            </w:r>
          </w:p>
        </w:tc>
        <w:tc>
          <w:tcPr>
            <w:tcW w:w="7196" w:type="dxa"/>
            <w:vAlign w:val="center"/>
          </w:tcPr>
          <w:p>
            <w:pPr>
              <w:keepNext w:val="0"/>
              <w:keepLines w:val="0"/>
              <w:widowControl/>
              <w:suppressLineNumbers w:val="0"/>
              <w:jc w:val="left"/>
              <w:rPr>
                <w:rFonts w:hint="eastAsia" w:asciiTheme="majorEastAsia" w:hAnsiTheme="majorEastAsia" w:eastAsiaTheme="majorEastAsia" w:cstheme="majorEastAsia"/>
                <w:sz w:val="32"/>
                <w:szCs w:val="32"/>
                <w:vertAlign w:val="baseline"/>
              </w:rPr>
            </w:pPr>
            <w:r>
              <w:rPr>
                <w:rFonts w:hint="eastAsia" w:ascii="仿宋" w:hAnsi="仿宋" w:eastAsia="仿宋" w:cs="仿宋"/>
                <w:color w:val="000000"/>
                <w:kern w:val="0"/>
                <w:sz w:val="30"/>
                <w:szCs w:val="30"/>
                <w:lang w:val="en-US" w:eastAsia="zh-CN" w:bidi="ar"/>
              </w:rPr>
              <w:t>《株洲市人民政府办公室 关于全面放开养老服务市场提升养老服务质量的实施意见 》株政办发 （2018）6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665" w:hRule="atLeast"/>
        </w:trPr>
        <w:tc>
          <w:tcPr>
            <w:tcW w:w="1539" w:type="dxa"/>
            <w:vAlign w:val="center"/>
          </w:tcPr>
          <w:p>
            <w:pPr>
              <w:bidi w:val="0"/>
              <w:jc w:val="center"/>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案   例</w:t>
            </w:r>
          </w:p>
        </w:tc>
        <w:tc>
          <w:tcPr>
            <w:tcW w:w="719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湖南盛康养老产业发展有限公司</w:t>
            </w:r>
            <w:r>
              <w:rPr>
                <w:rFonts w:hint="eastAsia" w:asciiTheme="majorEastAsia" w:hAnsiTheme="majorEastAsia" w:eastAsiaTheme="majorEastAsia" w:cstheme="majorEastAsia"/>
                <w:spacing w:val="6"/>
                <w:sz w:val="32"/>
                <w:szCs w:val="32"/>
                <w:lang w:val="en-US" w:eastAsia="zh-CN"/>
              </w:rPr>
              <w:t xml:space="preserve"> </w:t>
            </w:r>
            <w:r>
              <w:rPr>
                <w:rFonts w:hint="eastAsia" w:ascii="仿宋" w:hAnsi="仿宋" w:eastAsia="仿宋" w:cs="仿宋"/>
                <w:sz w:val="32"/>
                <w:szCs w:val="32"/>
                <w:lang w:eastAsia="zh-CN"/>
              </w:rPr>
              <w:t>2009年成立了株洲市盛康托养中心，涉足老年人照护、残疾人托养行业，先后成立了荷塘区盛康日托中心、芦淞区盛康日托中心、盛康职业技术培训学校、牛形山长者照护之家、荷塘区幸福里盛康长者照护之家、株洲市盛康长者照护之家。盛康机构获得</w:t>
            </w:r>
            <w:r>
              <w:rPr>
                <w:rFonts w:hint="eastAsia" w:ascii="仿宋" w:hAnsi="仿宋" w:eastAsia="仿宋" w:cs="仿宋"/>
                <w:sz w:val="32"/>
                <w:szCs w:val="32"/>
                <w:lang w:val="en-US" w:eastAsia="zh-CN"/>
              </w:rPr>
              <w:t>国家民政部首批养老服务和社区服务信息惠民工程试点单位</w:t>
            </w:r>
            <w:r>
              <w:rPr>
                <w:rFonts w:hint="eastAsia" w:ascii="仿宋" w:hAnsi="仿宋" w:eastAsia="仿宋" w:cs="仿宋"/>
                <w:sz w:val="32"/>
                <w:szCs w:val="32"/>
                <w:lang w:eastAsia="zh-CN"/>
              </w:rPr>
              <w:t>、湖南省民政厅养老示范点</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湖南省和全国“阳光家园”示范工程称号、中国红十字总会事业发展中心“曜阳托老所”试点养老机构等殊荣。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2012年在各级党委政府的支持下，盛康启动了芦淞区枫溪办事处曲尺村30多亩划拨地建设盛康国际颐养苑，同时，湖南盛康养老产业发展有限公司完成整合盛康旗下养老托残各机构的运营管理，投资建设完成了盛康国际颐养苑的一期工程，并已于</w:t>
            </w:r>
            <w:r>
              <w:rPr>
                <w:rFonts w:hint="eastAsia" w:ascii="仿宋" w:hAnsi="仿宋" w:eastAsia="仿宋" w:cs="仿宋"/>
                <w:sz w:val="32"/>
                <w:szCs w:val="32"/>
                <w:lang w:val="en-US" w:eastAsia="zh-CN"/>
              </w:rPr>
              <w:t>2019年1月开工建设二期工程。</w:t>
            </w:r>
            <w:r>
              <w:rPr>
                <w:rFonts w:hint="eastAsia" w:ascii="仿宋" w:hAnsi="仿宋" w:eastAsia="仿宋" w:cs="仿宋"/>
                <w:sz w:val="32"/>
                <w:szCs w:val="32"/>
                <w:lang w:eastAsia="zh-CN"/>
              </w:rPr>
              <w:t>项目</w:t>
            </w:r>
            <w:r>
              <w:rPr>
                <w:rFonts w:hint="eastAsia" w:ascii="仿宋" w:hAnsi="仿宋" w:eastAsia="仿宋" w:cs="仿宋"/>
                <w:sz w:val="32"/>
                <w:szCs w:val="32"/>
              </w:rPr>
              <w:t>设</w:t>
            </w:r>
            <w:r>
              <w:rPr>
                <w:rFonts w:hint="eastAsia" w:ascii="仿宋" w:hAnsi="仿宋" w:eastAsia="仿宋" w:cs="仿宋"/>
                <w:sz w:val="32"/>
                <w:szCs w:val="32"/>
                <w:lang w:eastAsia="zh-CN"/>
              </w:rPr>
              <w:t>有大型的老年人活动中心、餐厅、多媒体会议室、康复娱乐区，便民爱心超市等，</w:t>
            </w:r>
            <w:r>
              <w:rPr>
                <w:rFonts w:hint="eastAsia" w:ascii="仿宋" w:hAnsi="仿宋" w:eastAsia="仿宋" w:cs="仿宋"/>
                <w:sz w:val="32"/>
                <w:szCs w:val="32"/>
                <w:lang w:val="en-US" w:eastAsia="zh-CN"/>
              </w:rPr>
              <w:t>项目建成包括养老护理楼、综合楼、康复护理医院、社区和居家养老信息服务中心、老年人活动中心、老年大学、养老护理员培训中心等配套设施。</w:t>
            </w:r>
            <w:r>
              <w:rPr>
                <w:rFonts w:hint="eastAsia" w:ascii="仿宋" w:hAnsi="仿宋" w:eastAsia="仿宋" w:cs="仿宋"/>
                <w:sz w:val="32"/>
                <w:szCs w:val="32"/>
              </w:rPr>
              <w:t>将打造一个集养生养老、安全看护、健康管理、休闲娱乐、异地旅游养老、亲情关爱、医疗康复等服务于一体的</w:t>
            </w:r>
            <w:r>
              <w:rPr>
                <w:rFonts w:hint="eastAsia" w:ascii="仿宋" w:hAnsi="仿宋" w:eastAsia="仿宋" w:cs="仿宋"/>
                <w:sz w:val="32"/>
                <w:szCs w:val="32"/>
                <w:lang w:eastAsia="zh-CN"/>
              </w:rPr>
              <w:t>综合型养老社区，并于</w:t>
            </w:r>
            <w:r>
              <w:rPr>
                <w:rFonts w:hint="eastAsia" w:ascii="仿宋" w:hAnsi="仿宋" w:eastAsia="仿宋" w:cs="仿宋"/>
                <w:sz w:val="32"/>
                <w:szCs w:val="32"/>
                <w:lang w:val="en-US" w:eastAsia="zh-CN"/>
              </w:rPr>
              <w:t>2018年12月挂牌成立“株洲市红十字会盛康养老服务基地”，致力打造成</w:t>
            </w:r>
            <w:r>
              <w:rPr>
                <w:rFonts w:hint="eastAsia" w:ascii="仿宋" w:hAnsi="仿宋" w:eastAsia="仿宋" w:cs="仿宋"/>
                <w:sz w:val="32"/>
                <w:szCs w:val="32"/>
              </w:rPr>
              <w:t>“结庐在人境，而无车马喧”的颐养仙境。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前盛康承接株洲市天元区、芦淞区的居家养老服务信息平台运营管理，力争做到以政府为主导，以专业机构为主体，以社区为依托，以家庭为核心，以“服务一人、幸福一家、影响一片”为理念，用心打造株洲市养老服务行业的新模式、新工程、新形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sz w:val="32"/>
                <w:szCs w:val="32"/>
                <w:vertAlign w:val="baseline"/>
              </w:rPr>
            </w:pPr>
            <w:r>
              <w:rPr>
                <w:rFonts w:hint="eastAsia" w:ascii="仿宋" w:hAnsi="仿宋" w:eastAsia="仿宋" w:cs="仿宋"/>
                <w:sz w:val="32"/>
                <w:szCs w:val="32"/>
                <w:lang w:val="en-US" w:eastAsia="zh-CN"/>
              </w:rPr>
              <w:t>株政办发[2018]6号文件出台后，盛康享受市区两级财政补贴近500万元。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9" w:type="dxa"/>
            <w:vAlign w:val="center"/>
          </w:tcPr>
          <w:p>
            <w:pPr>
              <w:bidi w:val="0"/>
              <w:jc w:val="center"/>
              <w:rPr>
                <w:rFonts w:hint="eastAsia" w:asciiTheme="majorEastAsia" w:hAnsiTheme="majorEastAsia" w:eastAsiaTheme="majorEastAsia" w:cstheme="majorEastAsia"/>
                <w:sz w:val="32"/>
                <w:szCs w:val="32"/>
                <w:lang w:val="en-US" w:eastAsia="zh-CN"/>
              </w:rPr>
            </w:pPr>
            <w:r>
              <w:rPr>
                <w:rFonts w:hint="eastAsia" w:ascii="仿宋" w:hAnsi="仿宋" w:eastAsia="仿宋" w:cs="仿宋"/>
                <w:b w:val="0"/>
                <w:bCs w:val="0"/>
                <w:sz w:val="32"/>
                <w:szCs w:val="32"/>
                <w:shd w:val="clear" w:color="auto" w:fill="FFFFFF"/>
              </w:rPr>
              <w:t>落实单位</w:t>
            </w:r>
          </w:p>
        </w:tc>
        <w:tc>
          <w:tcPr>
            <w:tcW w:w="7196" w:type="dxa"/>
            <w:vAlign w:val="center"/>
          </w:tcPr>
          <w:p>
            <w:pPr>
              <w:pStyle w:val="2"/>
              <w:widowControl/>
              <w:spacing w:beforeAutospacing="0" w:afterAutospacing="0"/>
              <w:jc w:val="center"/>
              <w:rPr>
                <w:rFonts w:hint="eastAsia" w:asciiTheme="majorEastAsia" w:hAnsiTheme="majorEastAsia" w:eastAsiaTheme="majorEastAsia" w:cstheme="majorEastAsia"/>
                <w:sz w:val="32"/>
                <w:szCs w:val="32"/>
                <w:vertAlign w:val="baseline"/>
              </w:rPr>
            </w:pPr>
            <w:r>
              <w:rPr>
                <w:rFonts w:hint="eastAsia" w:ascii="仿宋" w:hAnsi="仿宋" w:eastAsia="仿宋" w:cs="仿宋"/>
                <w:kern w:val="2"/>
                <w:sz w:val="30"/>
                <w:szCs w:val="30"/>
                <w:lang w:bidi="ar-SA"/>
              </w:rPr>
              <w:t>市</w:t>
            </w:r>
            <w:r>
              <w:rPr>
                <w:rFonts w:hint="eastAsia" w:ascii="仿宋" w:hAnsi="仿宋" w:eastAsia="仿宋" w:cs="仿宋"/>
                <w:kern w:val="2"/>
                <w:sz w:val="30"/>
                <w:szCs w:val="30"/>
                <w:lang w:eastAsia="zh-CN" w:bidi="ar-SA"/>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1539" w:type="dxa"/>
          </w:tcPr>
          <w:p>
            <w:pPr>
              <w:bidi w:val="0"/>
              <w:jc w:val="both"/>
              <w:rPr>
                <w:rFonts w:hint="eastAsia" w:asciiTheme="majorEastAsia" w:hAnsiTheme="majorEastAsia" w:eastAsiaTheme="majorEastAsia" w:cstheme="majorEastAsia"/>
                <w:sz w:val="32"/>
                <w:szCs w:val="32"/>
                <w:lang w:val="en-US" w:eastAsia="zh-CN"/>
              </w:rPr>
            </w:pPr>
          </w:p>
          <w:p>
            <w:pPr>
              <w:bidi w:val="0"/>
              <w:jc w:val="both"/>
              <w:rPr>
                <w:rFonts w:hint="eastAsia" w:asciiTheme="majorEastAsia" w:hAnsiTheme="majorEastAsia" w:eastAsiaTheme="majorEastAsia" w:cstheme="majorEastAsia"/>
                <w:sz w:val="32"/>
                <w:szCs w:val="32"/>
                <w:lang w:val="en-US" w:eastAsia="zh-CN"/>
              </w:rPr>
            </w:pPr>
          </w:p>
          <w:p>
            <w:pPr>
              <w:bidi w:val="0"/>
              <w:jc w:val="both"/>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负责人</w:t>
            </w:r>
          </w:p>
        </w:tc>
        <w:tc>
          <w:tcPr>
            <w:tcW w:w="7196" w:type="dxa"/>
            <w:vAlign w:val="center"/>
          </w:tcPr>
          <w:p>
            <w:pPr>
              <w:pStyle w:val="2"/>
              <w:widowControl/>
              <w:spacing w:beforeAutospacing="0" w:afterAutospacing="0" w:line="440" w:lineRule="exact"/>
              <w:jc w:val="center"/>
              <w:rPr>
                <w:rFonts w:hint="eastAsia" w:ascii="仿宋" w:hAnsi="仿宋" w:eastAsia="仿宋" w:cs="仿宋"/>
                <w:kern w:val="2"/>
                <w:sz w:val="30"/>
                <w:szCs w:val="30"/>
                <w:lang w:eastAsia="zh-CN" w:bidi="ar-SA"/>
              </w:rPr>
            </w:pPr>
            <w:bookmarkStart w:id="0" w:name="_GoBack"/>
            <w:bookmarkEnd w:id="0"/>
            <w:r>
              <w:rPr>
                <w:rFonts w:hint="eastAsia" w:ascii="仿宋" w:hAnsi="仿宋" w:eastAsia="仿宋" w:cs="仿宋"/>
                <w:kern w:val="2"/>
                <w:sz w:val="30"/>
                <w:szCs w:val="30"/>
                <w:lang w:eastAsia="zh-CN" w:bidi="ar-SA"/>
              </w:rPr>
              <w:t>董晓晴</w:t>
            </w:r>
          </w:p>
          <w:p>
            <w:pPr>
              <w:pStyle w:val="2"/>
              <w:widowControl/>
              <w:spacing w:beforeAutospacing="0" w:afterAutospacing="0" w:line="440" w:lineRule="exact"/>
              <w:jc w:val="center"/>
              <w:rPr>
                <w:rFonts w:hint="eastAsia" w:asciiTheme="majorEastAsia" w:hAnsiTheme="majorEastAsia" w:eastAsiaTheme="majorEastAsia" w:cstheme="majorEastAsia"/>
                <w:sz w:val="32"/>
                <w:szCs w:val="32"/>
                <w:vertAlign w:val="baseline"/>
                <w:lang w:eastAsia="zh-CN"/>
              </w:rPr>
            </w:pPr>
            <w:r>
              <w:rPr>
                <w:rFonts w:hint="eastAsia" w:ascii="仿宋" w:hAnsi="仿宋" w:eastAsia="仿宋" w:cs="仿宋"/>
                <w:kern w:val="2"/>
                <w:sz w:val="30"/>
                <w:szCs w:val="30"/>
                <w:lang w:val="en-US" w:eastAsia="zh-CN" w:bidi="ar-SA"/>
              </w:rPr>
              <w:t xml:space="preserve">28685539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宋黑_GBK">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C04B24"/>
    <w:multiLevelType w:val="singleLevel"/>
    <w:tmpl w:val="9AC04B2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D57C7"/>
    <w:rsid w:val="03515255"/>
    <w:rsid w:val="073D57C7"/>
    <w:rsid w:val="0BBE2C7E"/>
    <w:rsid w:val="201E1869"/>
    <w:rsid w:val="21037FFD"/>
    <w:rsid w:val="24FD4F61"/>
    <w:rsid w:val="2B642864"/>
    <w:rsid w:val="30BF7907"/>
    <w:rsid w:val="45BB0971"/>
    <w:rsid w:val="573C64D5"/>
    <w:rsid w:val="58CC1029"/>
    <w:rsid w:val="68737B8F"/>
    <w:rsid w:val="7D6F5F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219</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2019-04-01T01:44:00Z</dcterms:created>
  <dc:creator>o0影诺.坊</dc:creator>
  <cp:lastModifiedBy>lemon</cp:lastModifiedBy>
  <cp:lastPrinted>2019-04-23T02:04:00Z</cp:lastPrinted>
  <dcterms:modified xsi:type="dcterms:W3CDTF">2020-07-30T07:14:43Z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