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6FF" w:rsidRPr="0090081C" w:rsidRDefault="00D516FF" w:rsidP="0090081C">
      <w:pPr>
        <w:pStyle w:val="3"/>
        <w:spacing w:line="560" w:lineRule="exact"/>
        <w:jc w:val="center"/>
        <w:rPr>
          <w:rFonts w:asciiTheme="majorEastAsia" w:eastAsiaTheme="majorEastAsia" w:hAnsiTheme="majorEastAsia" w:hint="eastAsia"/>
          <w:sz w:val="36"/>
          <w:szCs w:val="36"/>
        </w:rPr>
      </w:pPr>
      <w:r w:rsidRPr="0090081C">
        <w:rPr>
          <w:rFonts w:asciiTheme="majorEastAsia" w:eastAsiaTheme="majorEastAsia" w:hAnsiTheme="majorEastAsia" w:hint="eastAsia"/>
          <w:sz w:val="36"/>
          <w:szCs w:val="36"/>
        </w:rPr>
        <w:t>农业农村部办公厅 财政部办公厅关于做好种猪场和规模猪场流动资金贷款贴息工作的通知</w:t>
      </w:r>
    </w:p>
    <w:p w:rsidR="00D516FF" w:rsidRPr="00D516FF" w:rsidRDefault="00D516FF" w:rsidP="00D516FF">
      <w:pPr>
        <w:pStyle w:val="3"/>
        <w:spacing w:line="560" w:lineRule="exact"/>
        <w:ind w:firstLine="640"/>
        <w:jc w:val="center"/>
        <w:rPr>
          <w:rFonts w:ascii="仿宋_GB2312" w:eastAsia="仿宋_GB2312" w:hint="eastAsia"/>
          <w:sz w:val="32"/>
          <w:szCs w:val="32"/>
        </w:rPr>
      </w:pPr>
      <w:r w:rsidRPr="00D516FF">
        <w:rPr>
          <w:rFonts w:ascii="仿宋_GB2312" w:eastAsia="仿宋_GB2312" w:hint="eastAsia"/>
          <w:sz w:val="32"/>
          <w:szCs w:val="32"/>
        </w:rPr>
        <w:t>（农办计财〔2019〕30号）</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有关省（自治区、直辖市、计划单列市）农业农村（农牧）厅（委、局）、财政厅（局）：</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受非洲猪瘟疫情等多重因素影响，我国生猪生产出现下滑，补栏积极性受到冲击。为帮助养猪企业渡过难关，切实稳定生猪生产，确保猪肉市场有效供应，鼓励和支持各地开展针对性政策性农业信贷担保服务，现就生猪养殖企业流动资金贷款短期贴息支持有关事项通知如下。</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一、强化政策性农业信贷担保服务</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省级农业信贷担保公司要充分发挥政策性功能，积极为种猪场（含地方猪保种场）和年出栏5000头以上的规模猪场提供信贷担保服务。鼓励将猪舍等地上附着物、生猪等作为反担保措施。对在保担保贷款到期的养殖场户实施展期担保，并推动银行等金融机构实行无还本续贷；对单户养殖场提供的担保余额不得超过1000万元；对于200万元—1000万元（含）之间的担保项目，自本通知下发之日起至2019年10月31日，可纳入“双控”考核范围，并可按规定享受担保费用补助和</w:t>
      </w:r>
      <w:proofErr w:type="gramStart"/>
      <w:r w:rsidRPr="00D516FF">
        <w:rPr>
          <w:rFonts w:ascii="仿宋_GB2312" w:eastAsia="仿宋_GB2312" w:hint="eastAsia"/>
          <w:sz w:val="32"/>
          <w:szCs w:val="32"/>
        </w:rPr>
        <w:t>业务奖补政策</w:t>
      </w:r>
      <w:proofErr w:type="gramEnd"/>
      <w:r w:rsidRPr="00D516FF">
        <w:rPr>
          <w:rFonts w:ascii="仿宋_GB2312" w:eastAsia="仿宋_GB2312" w:hint="eastAsia"/>
          <w:sz w:val="32"/>
          <w:szCs w:val="32"/>
        </w:rPr>
        <w:t>。</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lastRenderedPageBreak/>
        <w:t xml:space="preserve">　　省级农业信贷担保机构在坚持市场化运营和做好风险管控的基础上，应尽量简化担保贷款程序，缩短办理时间，保证贷款尽快到位。各级农业农村、财政部门不得作强制命令，不得干涉省级农业信贷担保公司的正常业务调查评审等工作。</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二、给予生猪养殖企业贷款贴息支持</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各地可根据实际，对具有种畜禽生产经营许可证的种猪场（含地方猪保种场）及年出栏5000头以上的规模猪场给予短期贷款贴息支持，贴息范围重点是用于相关企业购买饲料和购买母猪、仔猪等方面的生产流动资金，贴息资金从中央财政农业生产发展资金中的适度规模经营资金中统筹安排，对养殖企业银行贷款贴息比例原则上不超过2%。此外，地方财政还可通过自有财力等其他渠道安排贴息资金，但贴息比例总和不得高于同期银行基准利率。贴息时间从2018年8月1日至2019年7月31日，对贴息期内到期的贷款，应按照实际付息时间计算；对贴息期内尚未到期的贷款，应按照贴息截止时间计算。</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三、有关要求</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各地要加强对贷款贴息工作的管理和指导，完善备案申请、兑现贴息、项目验收、监督检查等工作流程，保证资金的使用效益。</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lastRenderedPageBreak/>
        <w:t xml:space="preserve">　　一是严格审核程序，准确测算贴息金额。省级农业农村部门要会同财政部门制定切实可行的贴息办法，及时通知相关养殖场测算和申报贴息资金，并对企业申报的贷款贴息相关资料进行认真审核，审核意见报财政部各地监管局（以下简称“监管局”）进行复核。对从事多种经营业务的企业，应严格区分贷款用途，确实无法划分的可按产值比例核定用于生猪养殖的流动资金贷款规模。</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二是加强公开公示，保障资金安全。贴息测算过程要做到公开透明，贴息企业名单和贴息金额要在相关媒体或网站上进行公示，公示期不低于7天。对提供虚假资料骗取贴息资金的企业，一经查实，全额追回贴息资金并依法依规严肃查处。</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三是及时拨付资金，保护农民利益。省级财政部门按照监管局审核结果，将贴息资金及时直接拨付相关企业，并将结算情况报监管局备案。省级农业农村部门要引导和督促生猪养殖龙头企业严格履行与农户、农民合作社等签订的订单合同，确保及时回收订单农户出栏生猪，切实保护农民利益。</w:t>
      </w:r>
    </w:p>
    <w:p w:rsidR="00D516FF" w:rsidRPr="00D516FF" w:rsidRDefault="00D516FF" w:rsidP="00D516FF">
      <w:pPr>
        <w:pStyle w:val="a3"/>
        <w:spacing w:line="560" w:lineRule="exact"/>
        <w:rPr>
          <w:rFonts w:ascii="仿宋_GB2312" w:eastAsia="仿宋_GB2312" w:hint="eastAsia"/>
          <w:sz w:val="32"/>
          <w:szCs w:val="32"/>
        </w:rPr>
      </w:pPr>
      <w:r w:rsidRPr="00D516FF">
        <w:rPr>
          <w:rFonts w:ascii="仿宋_GB2312" w:eastAsia="仿宋_GB2312" w:hint="eastAsia"/>
          <w:sz w:val="32"/>
          <w:szCs w:val="32"/>
        </w:rPr>
        <w:t xml:space="preserve">　　各省级农业农村部门会同财政部门于2019年11月30日前，将生猪养殖企业流动资金贷款贴息政策落实情况及实施效果报送农业农村部、财政部。</w:t>
      </w:r>
    </w:p>
    <w:p w:rsidR="00D516FF" w:rsidRPr="00D516FF" w:rsidRDefault="00D516FF" w:rsidP="00D516FF">
      <w:pPr>
        <w:pStyle w:val="a3"/>
        <w:spacing w:line="560" w:lineRule="exact"/>
        <w:jc w:val="right"/>
        <w:rPr>
          <w:rFonts w:ascii="仿宋_GB2312" w:eastAsia="仿宋_GB2312" w:hint="eastAsia"/>
          <w:sz w:val="32"/>
          <w:szCs w:val="32"/>
        </w:rPr>
      </w:pPr>
      <w:r w:rsidRPr="00D516FF">
        <w:rPr>
          <w:rFonts w:ascii="仿宋_GB2312" w:eastAsia="仿宋_GB2312" w:hint="eastAsia"/>
          <w:sz w:val="32"/>
          <w:szCs w:val="32"/>
        </w:rPr>
        <w:t xml:space="preserve">　　农业农村部办公厅</w:t>
      </w:r>
    </w:p>
    <w:p w:rsidR="00D516FF" w:rsidRPr="00D516FF" w:rsidRDefault="00D516FF" w:rsidP="00D516FF">
      <w:pPr>
        <w:pStyle w:val="a3"/>
        <w:spacing w:line="560" w:lineRule="exact"/>
        <w:jc w:val="right"/>
        <w:rPr>
          <w:rFonts w:ascii="仿宋_GB2312" w:eastAsia="仿宋_GB2312" w:hint="eastAsia"/>
          <w:sz w:val="32"/>
          <w:szCs w:val="32"/>
        </w:rPr>
      </w:pPr>
      <w:r w:rsidRPr="00D516FF">
        <w:rPr>
          <w:rFonts w:ascii="仿宋_GB2312" w:eastAsia="仿宋_GB2312" w:hint="eastAsia"/>
          <w:sz w:val="32"/>
          <w:szCs w:val="32"/>
        </w:rPr>
        <w:lastRenderedPageBreak/>
        <w:t xml:space="preserve">　　财政部办公厅</w:t>
      </w:r>
    </w:p>
    <w:p w:rsidR="00D516FF" w:rsidRPr="00D516FF" w:rsidRDefault="00D516FF" w:rsidP="00D516FF">
      <w:pPr>
        <w:pStyle w:val="a3"/>
        <w:spacing w:line="560" w:lineRule="exact"/>
        <w:ind w:firstLine="440"/>
        <w:jc w:val="right"/>
        <w:rPr>
          <w:rFonts w:ascii="仿宋_GB2312" w:eastAsia="仿宋_GB2312" w:hint="eastAsia"/>
          <w:sz w:val="32"/>
          <w:szCs w:val="32"/>
        </w:rPr>
      </w:pPr>
      <w:r w:rsidRPr="00D516FF">
        <w:rPr>
          <w:rFonts w:ascii="仿宋_GB2312" w:eastAsia="仿宋_GB2312" w:hint="eastAsia"/>
          <w:sz w:val="32"/>
          <w:szCs w:val="32"/>
        </w:rPr>
        <w:t xml:space="preserve">　　2019年5月28日</w:t>
      </w:r>
    </w:p>
    <w:p w:rsidR="004358AB" w:rsidRPr="00D516FF" w:rsidRDefault="004358AB" w:rsidP="00D516FF">
      <w:pPr>
        <w:ind w:firstLine="640"/>
        <w:rPr>
          <w:rFonts w:ascii="仿宋_GB2312" w:eastAsia="仿宋_GB2312" w:hint="eastAsia"/>
          <w:sz w:val="32"/>
          <w:szCs w:val="32"/>
        </w:rPr>
      </w:pPr>
    </w:p>
    <w:sectPr w:rsidR="004358AB" w:rsidRPr="00D516FF">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Arial Unicode MS"/>
    <w:charset w:val="86"/>
    <w:family w:val="swiss"/>
    <w:pitch w:val="variable"/>
    <w:sig w:usb0="00000000"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516FF"/>
    <w:rsid w:val="00323B43"/>
    <w:rsid w:val="003D37D8"/>
    <w:rsid w:val="004358AB"/>
    <w:rsid w:val="00770A02"/>
    <w:rsid w:val="008B7726"/>
    <w:rsid w:val="0090081C"/>
    <w:rsid w:val="00915BF6"/>
    <w:rsid w:val="009A2B4B"/>
    <w:rsid w:val="009E6C9A"/>
    <w:rsid w:val="00D516FF"/>
    <w:rsid w:val="00EB48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line="5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pPr>
    <w:rPr>
      <w:rFonts w:ascii="Tahoma" w:hAnsi="Tahoma"/>
    </w:rPr>
  </w:style>
  <w:style w:type="paragraph" w:styleId="3">
    <w:name w:val="heading 3"/>
    <w:basedOn w:val="a"/>
    <w:link w:val="3Char"/>
    <w:uiPriority w:val="9"/>
    <w:qFormat/>
    <w:rsid w:val="00D516FF"/>
    <w:pPr>
      <w:adjustRightInd/>
      <w:snapToGrid/>
      <w:spacing w:before="100" w:beforeAutospacing="1" w:after="100" w:afterAutospacing="1" w:line="240" w:lineRule="auto"/>
      <w:ind w:firstLineChars="0" w:firstLine="0"/>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516FF"/>
    <w:rPr>
      <w:rFonts w:ascii="宋体" w:eastAsia="宋体" w:hAnsi="宋体" w:cs="宋体"/>
      <w:b/>
      <w:bCs/>
      <w:sz w:val="27"/>
      <w:szCs w:val="27"/>
    </w:rPr>
  </w:style>
  <w:style w:type="paragraph" w:styleId="a3">
    <w:name w:val="Normal (Web)"/>
    <w:basedOn w:val="a"/>
    <w:uiPriority w:val="99"/>
    <w:semiHidden/>
    <w:unhideWhenUsed/>
    <w:rsid w:val="00D516FF"/>
    <w:pPr>
      <w:adjustRightInd/>
      <w:snapToGrid/>
      <w:spacing w:before="100" w:beforeAutospacing="1" w:after="100" w:afterAutospacing="1" w:line="240" w:lineRule="auto"/>
      <w:ind w:firstLineChars="0" w:firstLine="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31096403">
      <w:bodyDiv w:val="1"/>
      <w:marLeft w:val="0"/>
      <w:marRight w:val="0"/>
      <w:marTop w:val="0"/>
      <w:marBottom w:val="0"/>
      <w:divBdr>
        <w:top w:val="none" w:sz="0" w:space="0" w:color="auto"/>
        <w:left w:val="none" w:sz="0" w:space="0" w:color="auto"/>
        <w:bottom w:val="none" w:sz="0" w:space="0" w:color="auto"/>
        <w:right w:val="none" w:sz="0" w:space="0" w:color="auto"/>
      </w:divBdr>
      <w:divsChild>
        <w:div w:id="894466429">
          <w:marLeft w:val="0"/>
          <w:marRight w:val="0"/>
          <w:marTop w:val="0"/>
          <w:marBottom w:val="0"/>
          <w:divBdr>
            <w:top w:val="none" w:sz="0" w:space="0" w:color="auto"/>
            <w:left w:val="none" w:sz="0" w:space="0" w:color="auto"/>
            <w:bottom w:val="none" w:sz="0" w:space="0" w:color="auto"/>
            <w:right w:val="none" w:sz="0" w:space="0" w:color="auto"/>
          </w:divBdr>
          <w:divsChild>
            <w:div w:id="1335913020">
              <w:marLeft w:val="0"/>
              <w:marRight w:val="0"/>
              <w:marTop w:val="0"/>
              <w:marBottom w:val="0"/>
              <w:divBdr>
                <w:top w:val="none" w:sz="0" w:space="0" w:color="auto"/>
                <w:left w:val="none" w:sz="0" w:space="0" w:color="auto"/>
                <w:bottom w:val="none" w:sz="0" w:space="0" w:color="auto"/>
                <w:right w:val="none" w:sz="0" w:space="0" w:color="auto"/>
              </w:divBdr>
              <w:divsChild>
                <w:div w:id="346641452">
                  <w:marLeft w:val="0"/>
                  <w:marRight w:val="0"/>
                  <w:marTop w:val="0"/>
                  <w:marBottom w:val="0"/>
                  <w:divBdr>
                    <w:top w:val="none" w:sz="0" w:space="0" w:color="auto"/>
                    <w:left w:val="none" w:sz="0" w:space="0" w:color="auto"/>
                    <w:bottom w:val="none" w:sz="0" w:space="0" w:color="auto"/>
                    <w:right w:val="none" w:sz="0" w:space="0" w:color="auto"/>
                  </w:divBdr>
                  <w:divsChild>
                    <w:div w:id="1790590627">
                      <w:marLeft w:val="0"/>
                      <w:marRight w:val="0"/>
                      <w:marTop w:val="0"/>
                      <w:marBottom w:val="0"/>
                      <w:divBdr>
                        <w:top w:val="none" w:sz="0" w:space="0" w:color="auto"/>
                        <w:left w:val="none" w:sz="0" w:space="0" w:color="auto"/>
                        <w:bottom w:val="none" w:sz="0" w:space="0" w:color="auto"/>
                        <w:right w:val="none" w:sz="0" w:space="0" w:color="auto"/>
                      </w:divBdr>
                      <w:divsChild>
                        <w:div w:id="4456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9487">
          <w:marLeft w:val="0"/>
          <w:marRight w:val="0"/>
          <w:marTop w:val="0"/>
          <w:marBottom w:val="525"/>
          <w:divBdr>
            <w:top w:val="none" w:sz="0" w:space="0" w:color="auto"/>
            <w:left w:val="none" w:sz="0" w:space="0" w:color="auto"/>
            <w:bottom w:val="none" w:sz="0" w:space="0" w:color="auto"/>
            <w:right w:val="none" w:sz="0" w:space="0" w:color="auto"/>
          </w:divBdr>
          <w:divsChild>
            <w:div w:id="661083988">
              <w:marLeft w:val="0"/>
              <w:marRight w:val="0"/>
              <w:marTop w:val="0"/>
              <w:marBottom w:val="0"/>
              <w:divBdr>
                <w:top w:val="none" w:sz="0" w:space="0" w:color="auto"/>
                <w:left w:val="none" w:sz="0" w:space="0" w:color="auto"/>
                <w:bottom w:val="none" w:sz="0" w:space="0" w:color="auto"/>
                <w:right w:val="none" w:sz="0" w:space="0" w:color="auto"/>
              </w:divBdr>
              <w:divsChild>
                <w:div w:id="1857229813">
                  <w:marLeft w:val="0"/>
                  <w:marRight w:val="0"/>
                  <w:marTop w:val="0"/>
                  <w:marBottom w:val="0"/>
                  <w:divBdr>
                    <w:top w:val="none" w:sz="0" w:space="0" w:color="auto"/>
                    <w:left w:val="none" w:sz="0" w:space="0" w:color="auto"/>
                    <w:bottom w:val="none" w:sz="0" w:space="0" w:color="auto"/>
                    <w:right w:val="none" w:sz="0" w:space="0" w:color="auto"/>
                  </w:divBdr>
                  <w:divsChild>
                    <w:div w:id="4672403">
                      <w:marLeft w:val="0"/>
                      <w:marRight w:val="0"/>
                      <w:marTop w:val="0"/>
                      <w:marBottom w:val="0"/>
                      <w:divBdr>
                        <w:top w:val="none" w:sz="0" w:space="0" w:color="auto"/>
                        <w:left w:val="none" w:sz="0" w:space="0" w:color="auto"/>
                        <w:bottom w:val="none" w:sz="0" w:space="0" w:color="auto"/>
                        <w:right w:val="none" w:sz="0" w:space="0" w:color="auto"/>
                      </w:divBdr>
                      <w:divsChild>
                        <w:div w:id="954215233">
                          <w:marLeft w:val="-225"/>
                          <w:marRight w:val="-225"/>
                          <w:marTop w:val="480"/>
                          <w:marBottom w:val="0"/>
                          <w:divBdr>
                            <w:top w:val="none" w:sz="0" w:space="0" w:color="auto"/>
                            <w:left w:val="none" w:sz="0" w:space="0" w:color="auto"/>
                            <w:bottom w:val="none" w:sz="0" w:space="0" w:color="auto"/>
                            <w:right w:val="none" w:sz="0" w:space="0" w:color="auto"/>
                          </w:divBdr>
                          <w:divsChild>
                            <w:div w:id="12904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25549">
              <w:marLeft w:val="0"/>
              <w:marRight w:val="0"/>
              <w:marTop w:val="0"/>
              <w:marBottom w:val="0"/>
              <w:divBdr>
                <w:top w:val="none" w:sz="0" w:space="0" w:color="auto"/>
                <w:left w:val="none" w:sz="0" w:space="0" w:color="auto"/>
                <w:bottom w:val="none" w:sz="0" w:space="0" w:color="auto"/>
                <w:right w:val="none" w:sz="0" w:space="0" w:color="auto"/>
              </w:divBdr>
              <w:divsChild>
                <w:div w:id="669020327">
                  <w:marLeft w:val="-225"/>
                  <w:marRight w:val="-225"/>
                  <w:marTop w:val="0"/>
                  <w:marBottom w:val="0"/>
                  <w:divBdr>
                    <w:top w:val="none" w:sz="0" w:space="0" w:color="auto"/>
                    <w:left w:val="none" w:sz="0" w:space="0" w:color="auto"/>
                    <w:bottom w:val="none" w:sz="0" w:space="0" w:color="auto"/>
                    <w:right w:val="none" w:sz="0" w:space="0" w:color="auto"/>
                  </w:divBdr>
                  <w:divsChild>
                    <w:div w:id="1090348417">
                      <w:marLeft w:val="0"/>
                      <w:marRight w:val="0"/>
                      <w:marTop w:val="0"/>
                      <w:marBottom w:val="0"/>
                      <w:divBdr>
                        <w:top w:val="none" w:sz="0" w:space="0" w:color="auto"/>
                        <w:left w:val="none" w:sz="0" w:space="0" w:color="auto"/>
                        <w:bottom w:val="none" w:sz="0" w:space="0" w:color="auto"/>
                        <w:right w:val="none" w:sz="0" w:space="0" w:color="auto"/>
                      </w:divBdr>
                      <w:divsChild>
                        <w:div w:id="1517693283">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061706639">
              <w:marLeft w:val="0"/>
              <w:marRight w:val="0"/>
              <w:marTop w:val="150"/>
              <w:marBottom w:val="0"/>
              <w:divBdr>
                <w:top w:val="none" w:sz="0" w:space="0" w:color="auto"/>
                <w:left w:val="none" w:sz="0" w:space="0" w:color="auto"/>
                <w:bottom w:val="none" w:sz="0" w:space="0" w:color="auto"/>
                <w:right w:val="none" w:sz="0" w:space="0" w:color="auto"/>
              </w:divBdr>
              <w:divsChild>
                <w:div w:id="1183206773">
                  <w:marLeft w:val="0"/>
                  <w:marRight w:val="0"/>
                  <w:marTop w:val="570"/>
                  <w:marBottom w:val="570"/>
                  <w:divBdr>
                    <w:top w:val="none" w:sz="0" w:space="0" w:color="auto"/>
                    <w:left w:val="none" w:sz="0" w:space="0" w:color="auto"/>
                    <w:bottom w:val="none" w:sz="0" w:space="0" w:color="auto"/>
                    <w:right w:val="none" w:sz="0" w:space="0" w:color="auto"/>
                  </w:divBdr>
                  <w:divsChild>
                    <w:div w:id="1405105022">
                      <w:marLeft w:val="0"/>
                      <w:marRight w:val="0"/>
                      <w:marTop w:val="0"/>
                      <w:marBottom w:val="0"/>
                      <w:divBdr>
                        <w:top w:val="none" w:sz="0" w:space="0" w:color="auto"/>
                        <w:left w:val="none" w:sz="0" w:space="0" w:color="auto"/>
                        <w:bottom w:val="none" w:sz="0" w:space="0" w:color="auto"/>
                        <w:right w:val="none" w:sz="0" w:space="0" w:color="auto"/>
                      </w:divBdr>
                      <w:divsChild>
                        <w:div w:id="312949644">
                          <w:marLeft w:val="0"/>
                          <w:marRight w:val="0"/>
                          <w:marTop w:val="0"/>
                          <w:marBottom w:val="0"/>
                          <w:divBdr>
                            <w:top w:val="none" w:sz="0" w:space="0" w:color="auto"/>
                            <w:left w:val="none" w:sz="0" w:space="0" w:color="auto"/>
                            <w:bottom w:val="none" w:sz="0" w:space="0" w:color="auto"/>
                            <w:right w:val="none" w:sz="0" w:space="0" w:color="auto"/>
                          </w:divBdr>
                        </w:div>
                        <w:div w:id="2135563559">
                          <w:marLeft w:val="0"/>
                          <w:marRight w:val="0"/>
                          <w:marTop w:val="0"/>
                          <w:marBottom w:val="0"/>
                          <w:divBdr>
                            <w:top w:val="none" w:sz="0" w:space="0" w:color="auto"/>
                            <w:left w:val="none" w:sz="0" w:space="0" w:color="auto"/>
                            <w:bottom w:val="none" w:sz="0" w:space="0" w:color="auto"/>
                            <w:right w:val="none" w:sz="0" w:space="0" w:color="auto"/>
                          </w:divBdr>
                        </w:div>
                        <w:div w:id="1727483411">
                          <w:marLeft w:val="0"/>
                          <w:marRight w:val="0"/>
                          <w:marTop w:val="0"/>
                          <w:marBottom w:val="0"/>
                          <w:divBdr>
                            <w:top w:val="none" w:sz="0" w:space="0" w:color="auto"/>
                            <w:left w:val="none" w:sz="0" w:space="0" w:color="auto"/>
                            <w:bottom w:val="none" w:sz="0" w:space="0" w:color="auto"/>
                            <w:right w:val="none" w:sz="0" w:space="0" w:color="auto"/>
                          </w:divBdr>
                        </w:div>
                      </w:divsChild>
                    </w:div>
                    <w:div w:id="1303120252">
                      <w:marLeft w:val="0"/>
                      <w:marRight w:val="0"/>
                      <w:marTop w:val="0"/>
                      <w:marBottom w:val="0"/>
                      <w:divBdr>
                        <w:top w:val="none" w:sz="0" w:space="0" w:color="auto"/>
                        <w:left w:val="none" w:sz="0" w:space="0" w:color="auto"/>
                        <w:bottom w:val="none" w:sz="0" w:space="0" w:color="auto"/>
                        <w:right w:val="none" w:sz="0" w:space="0" w:color="auto"/>
                      </w:divBdr>
                      <w:divsChild>
                        <w:div w:id="1954748180">
                          <w:marLeft w:val="0"/>
                          <w:marRight w:val="0"/>
                          <w:marTop w:val="0"/>
                          <w:marBottom w:val="0"/>
                          <w:divBdr>
                            <w:top w:val="none" w:sz="0" w:space="0" w:color="auto"/>
                            <w:left w:val="none" w:sz="0" w:space="0" w:color="auto"/>
                            <w:bottom w:val="none" w:sz="0" w:space="0" w:color="auto"/>
                            <w:right w:val="none" w:sz="0" w:space="0" w:color="auto"/>
                          </w:divBdr>
                        </w:div>
                        <w:div w:id="1688480173">
                          <w:marLeft w:val="0"/>
                          <w:marRight w:val="0"/>
                          <w:marTop w:val="0"/>
                          <w:marBottom w:val="0"/>
                          <w:divBdr>
                            <w:top w:val="none" w:sz="0" w:space="0" w:color="auto"/>
                            <w:left w:val="none" w:sz="0" w:space="0" w:color="auto"/>
                            <w:bottom w:val="none" w:sz="0" w:space="0" w:color="auto"/>
                            <w:right w:val="none" w:sz="0" w:space="0" w:color="auto"/>
                          </w:divBdr>
                        </w:div>
                        <w:div w:id="1910722944">
                          <w:marLeft w:val="0"/>
                          <w:marRight w:val="0"/>
                          <w:marTop w:val="0"/>
                          <w:marBottom w:val="0"/>
                          <w:divBdr>
                            <w:top w:val="none" w:sz="0" w:space="0" w:color="auto"/>
                            <w:left w:val="none" w:sz="0" w:space="0" w:color="auto"/>
                            <w:bottom w:val="none" w:sz="0" w:space="0" w:color="auto"/>
                            <w:right w:val="none" w:sz="0" w:space="0" w:color="auto"/>
                          </w:divBdr>
                        </w:div>
                      </w:divsChild>
                    </w:div>
                    <w:div w:id="503715086">
                      <w:marLeft w:val="0"/>
                      <w:marRight w:val="0"/>
                      <w:marTop w:val="0"/>
                      <w:marBottom w:val="0"/>
                      <w:divBdr>
                        <w:top w:val="none" w:sz="0" w:space="0" w:color="auto"/>
                        <w:left w:val="none" w:sz="0" w:space="0" w:color="auto"/>
                        <w:bottom w:val="none" w:sz="0" w:space="0" w:color="auto"/>
                        <w:right w:val="none" w:sz="0" w:space="0" w:color="auto"/>
                      </w:divBdr>
                      <w:divsChild>
                        <w:div w:id="18578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49941">
                  <w:marLeft w:val="0"/>
                  <w:marRight w:val="0"/>
                  <w:marTop w:val="0"/>
                  <w:marBottom w:val="840"/>
                  <w:divBdr>
                    <w:top w:val="none" w:sz="0" w:space="0" w:color="auto"/>
                    <w:left w:val="none" w:sz="0" w:space="0" w:color="auto"/>
                    <w:bottom w:val="none" w:sz="0" w:space="0" w:color="auto"/>
                    <w:right w:val="none" w:sz="0" w:space="0" w:color="auto"/>
                  </w:divBdr>
                </w:div>
                <w:div w:id="2063821931">
                  <w:marLeft w:val="0"/>
                  <w:marRight w:val="0"/>
                  <w:marTop w:val="570"/>
                  <w:marBottom w:val="570"/>
                  <w:divBdr>
                    <w:top w:val="none" w:sz="0" w:space="0" w:color="auto"/>
                    <w:left w:val="none" w:sz="0" w:space="0" w:color="auto"/>
                    <w:bottom w:val="none" w:sz="0" w:space="0" w:color="auto"/>
                    <w:right w:val="none" w:sz="0" w:space="0" w:color="auto"/>
                  </w:divBdr>
                </w:div>
                <w:div w:id="2086560524">
                  <w:marLeft w:val="0"/>
                  <w:marRight w:val="0"/>
                  <w:marTop w:val="570"/>
                  <w:marBottom w:val="570"/>
                  <w:divBdr>
                    <w:top w:val="none" w:sz="0" w:space="0" w:color="auto"/>
                    <w:left w:val="none" w:sz="0" w:space="0" w:color="auto"/>
                    <w:bottom w:val="none" w:sz="0" w:space="0" w:color="auto"/>
                    <w:right w:val="none" w:sz="0" w:space="0" w:color="auto"/>
                  </w:divBdr>
                </w:div>
                <w:div w:id="1290209989">
                  <w:marLeft w:val="0"/>
                  <w:marRight w:val="0"/>
                  <w:marTop w:val="0"/>
                  <w:marBottom w:val="450"/>
                  <w:divBdr>
                    <w:top w:val="none" w:sz="0" w:space="0" w:color="auto"/>
                    <w:left w:val="none" w:sz="0" w:space="0" w:color="auto"/>
                    <w:bottom w:val="none" w:sz="0" w:space="0" w:color="auto"/>
                    <w:right w:val="none" w:sz="0" w:space="0" w:color="auto"/>
                  </w:divBdr>
                  <w:divsChild>
                    <w:div w:id="3907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3603">
          <w:marLeft w:val="0"/>
          <w:marRight w:val="0"/>
          <w:marTop w:val="0"/>
          <w:marBottom w:val="0"/>
          <w:divBdr>
            <w:top w:val="none" w:sz="0" w:space="0" w:color="auto"/>
            <w:left w:val="none" w:sz="0" w:space="0" w:color="auto"/>
            <w:bottom w:val="none" w:sz="0" w:space="0" w:color="auto"/>
            <w:right w:val="none" w:sz="0" w:space="0" w:color="auto"/>
          </w:divBdr>
          <w:divsChild>
            <w:div w:id="26033154">
              <w:marLeft w:val="0"/>
              <w:marRight w:val="0"/>
              <w:marTop w:val="0"/>
              <w:marBottom w:val="0"/>
              <w:divBdr>
                <w:top w:val="none" w:sz="0" w:space="0" w:color="auto"/>
                <w:left w:val="none" w:sz="0" w:space="0" w:color="auto"/>
                <w:bottom w:val="none" w:sz="0" w:space="0" w:color="auto"/>
                <w:right w:val="none" w:sz="0" w:space="0" w:color="auto"/>
              </w:divBdr>
              <w:divsChild>
                <w:div w:id="13414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52083">
          <w:marLeft w:val="0"/>
          <w:marRight w:val="0"/>
          <w:marTop w:val="0"/>
          <w:marBottom w:val="0"/>
          <w:divBdr>
            <w:top w:val="none" w:sz="0" w:space="0" w:color="auto"/>
            <w:left w:val="none" w:sz="0" w:space="0" w:color="auto"/>
            <w:bottom w:val="none" w:sz="0" w:space="0" w:color="auto"/>
            <w:right w:val="none" w:sz="0" w:space="0" w:color="auto"/>
          </w:divBdr>
          <w:divsChild>
            <w:div w:id="1826555123">
              <w:marLeft w:val="0"/>
              <w:marRight w:val="0"/>
              <w:marTop w:val="0"/>
              <w:marBottom w:val="0"/>
              <w:divBdr>
                <w:top w:val="none" w:sz="0" w:space="0" w:color="auto"/>
                <w:left w:val="none" w:sz="0" w:space="0" w:color="auto"/>
                <w:bottom w:val="none" w:sz="0" w:space="0" w:color="auto"/>
                <w:right w:val="none" w:sz="0" w:space="0" w:color="auto"/>
              </w:divBdr>
              <w:divsChild>
                <w:div w:id="1411343041">
                  <w:marLeft w:val="0"/>
                  <w:marRight w:val="480"/>
                  <w:marTop w:val="615"/>
                  <w:marBottom w:val="0"/>
                  <w:divBdr>
                    <w:top w:val="none" w:sz="0" w:space="0" w:color="auto"/>
                    <w:left w:val="none" w:sz="0" w:space="0" w:color="auto"/>
                    <w:bottom w:val="none" w:sz="0" w:space="0" w:color="auto"/>
                    <w:right w:val="none" w:sz="0" w:space="0" w:color="auto"/>
                  </w:divBdr>
                </w:div>
                <w:div w:id="366225413">
                  <w:marLeft w:val="-225"/>
                  <w:marRight w:val="0"/>
                  <w:marTop w:val="0"/>
                  <w:marBottom w:val="0"/>
                  <w:divBdr>
                    <w:top w:val="none" w:sz="0" w:space="0" w:color="auto"/>
                    <w:left w:val="none" w:sz="0" w:space="0" w:color="auto"/>
                    <w:bottom w:val="none" w:sz="0" w:space="0" w:color="auto"/>
                    <w:right w:val="none" w:sz="0" w:space="0" w:color="auto"/>
                  </w:divBdr>
                  <w:divsChild>
                    <w:div w:id="745341372">
                      <w:marLeft w:val="0"/>
                      <w:marRight w:val="0"/>
                      <w:marTop w:val="0"/>
                      <w:marBottom w:val="0"/>
                      <w:divBdr>
                        <w:top w:val="none" w:sz="0" w:space="0" w:color="auto"/>
                        <w:left w:val="none" w:sz="0" w:space="0" w:color="auto"/>
                        <w:bottom w:val="none" w:sz="0" w:space="0" w:color="auto"/>
                        <w:right w:val="none" w:sz="0" w:space="0" w:color="auto"/>
                      </w:divBdr>
                    </w:div>
                    <w:div w:id="525947568">
                      <w:marLeft w:val="0"/>
                      <w:marRight w:val="0"/>
                      <w:marTop w:val="0"/>
                      <w:marBottom w:val="0"/>
                      <w:divBdr>
                        <w:top w:val="none" w:sz="0" w:space="0" w:color="auto"/>
                        <w:left w:val="none" w:sz="0" w:space="0" w:color="auto"/>
                        <w:bottom w:val="none" w:sz="0" w:space="0" w:color="auto"/>
                        <w:right w:val="none" w:sz="0" w:space="0" w:color="auto"/>
                      </w:divBdr>
                    </w:div>
                    <w:div w:id="1494221335">
                      <w:marLeft w:val="0"/>
                      <w:marRight w:val="0"/>
                      <w:marTop w:val="0"/>
                      <w:marBottom w:val="0"/>
                      <w:divBdr>
                        <w:top w:val="none" w:sz="0" w:space="0" w:color="auto"/>
                        <w:left w:val="none" w:sz="0" w:space="0" w:color="auto"/>
                        <w:bottom w:val="none" w:sz="0" w:space="0" w:color="auto"/>
                        <w:right w:val="none" w:sz="0" w:space="0" w:color="auto"/>
                      </w:divBdr>
                    </w:div>
                    <w:div w:id="624045570">
                      <w:marLeft w:val="0"/>
                      <w:marRight w:val="0"/>
                      <w:marTop w:val="0"/>
                      <w:marBottom w:val="0"/>
                      <w:divBdr>
                        <w:top w:val="none" w:sz="0" w:space="0" w:color="auto"/>
                        <w:left w:val="none" w:sz="0" w:space="0" w:color="auto"/>
                        <w:bottom w:val="none" w:sz="0" w:space="0" w:color="auto"/>
                        <w:right w:val="none" w:sz="0" w:space="0" w:color="auto"/>
                      </w:divBdr>
                    </w:div>
                    <w:div w:id="109905210">
                      <w:marLeft w:val="0"/>
                      <w:marRight w:val="0"/>
                      <w:marTop w:val="0"/>
                      <w:marBottom w:val="0"/>
                      <w:divBdr>
                        <w:top w:val="none" w:sz="0" w:space="0" w:color="auto"/>
                        <w:left w:val="none" w:sz="0" w:space="0" w:color="auto"/>
                        <w:bottom w:val="none" w:sz="0" w:space="0" w:color="auto"/>
                        <w:right w:val="none" w:sz="0" w:space="0" w:color="auto"/>
                      </w:divBdr>
                    </w:div>
                    <w:div w:id="275142723">
                      <w:marLeft w:val="0"/>
                      <w:marRight w:val="0"/>
                      <w:marTop w:val="0"/>
                      <w:marBottom w:val="0"/>
                      <w:divBdr>
                        <w:top w:val="none" w:sz="0" w:space="0" w:color="auto"/>
                        <w:left w:val="none" w:sz="0" w:space="0" w:color="auto"/>
                        <w:bottom w:val="none" w:sz="0" w:space="0" w:color="auto"/>
                        <w:right w:val="none" w:sz="0" w:space="0" w:color="auto"/>
                      </w:divBdr>
                    </w:div>
                  </w:divsChild>
                </w:div>
                <w:div w:id="332415424">
                  <w:marLeft w:val="0"/>
                  <w:marRight w:val="0"/>
                  <w:marTop w:val="150"/>
                  <w:marBottom w:val="0"/>
                  <w:divBdr>
                    <w:top w:val="none" w:sz="0" w:space="0" w:color="auto"/>
                    <w:left w:val="none" w:sz="0" w:space="0" w:color="auto"/>
                    <w:bottom w:val="none" w:sz="0" w:space="0" w:color="auto"/>
                    <w:right w:val="none" w:sz="0" w:space="0" w:color="auto"/>
                  </w:divBdr>
                  <w:divsChild>
                    <w:div w:id="1264411529">
                      <w:marLeft w:val="0"/>
                      <w:marRight w:val="150"/>
                      <w:marTop w:val="0"/>
                      <w:marBottom w:val="0"/>
                      <w:divBdr>
                        <w:top w:val="none" w:sz="0" w:space="0" w:color="auto"/>
                        <w:left w:val="none" w:sz="0" w:space="0" w:color="auto"/>
                        <w:bottom w:val="none" w:sz="0" w:space="0" w:color="auto"/>
                        <w:right w:val="none" w:sz="0" w:space="0" w:color="auto"/>
                      </w:divBdr>
                    </w:div>
                    <w:div w:id="7680845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67636175">
          <w:marLeft w:val="0"/>
          <w:marRight w:val="0"/>
          <w:marTop w:val="0"/>
          <w:marBottom w:val="0"/>
          <w:divBdr>
            <w:top w:val="none" w:sz="0" w:space="0" w:color="auto"/>
            <w:left w:val="none" w:sz="0" w:space="0" w:color="auto"/>
            <w:bottom w:val="none" w:sz="0" w:space="0" w:color="auto"/>
            <w:right w:val="none" w:sz="0" w:space="0" w:color="auto"/>
          </w:divBdr>
        </w:div>
        <w:div w:id="179324193">
          <w:marLeft w:val="0"/>
          <w:marRight w:val="0"/>
          <w:marTop w:val="0"/>
          <w:marBottom w:val="0"/>
          <w:divBdr>
            <w:top w:val="single" w:sz="6" w:space="0" w:color="F6F6F6"/>
            <w:left w:val="single" w:sz="6" w:space="0" w:color="F6F6F6"/>
            <w:bottom w:val="single" w:sz="6" w:space="0" w:color="F6F6F6"/>
            <w:right w:val="single" w:sz="6" w:space="0" w:color="F6F6F6"/>
          </w:divBdr>
          <w:divsChild>
            <w:div w:id="4023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217</Words>
  <Characters>1239</Characters>
  <Application>Microsoft Office Word</Application>
  <DocSecurity>0</DocSecurity>
  <Lines>10</Lines>
  <Paragraphs>2</Paragraphs>
  <ScaleCrop>false</ScaleCrop>
  <Company>Microsoft</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2019-09-23T14:47:00Z</dcterms:created>
  <dcterms:modified xsi:type="dcterms:W3CDTF">2019-09-23T15:00:00Z</dcterms:modified>
</cp:coreProperties>
</file>