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eastAsia="宋体"/>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株云环表[2020]3号</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湖南清水源智能装备有限公司</w:t>
            </w:r>
            <w:r>
              <w:rPr>
                <w:rFonts w:hint="eastAsia" w:ascii="仿宋" w:hAnsi="仿宋" w:eastAsia="仿宋" w:cs="仿宋"/>
                <w:sz w:val="24"/>
                <w:szCs w:val="24"/>
              </w:rPr>
              <w:t>投资</w:t>
            </w:r>
            <w:r>
              <w:rPr>
                <w:rFonts w:hint="eastAsia" w:ascii="仿宋" w:hAnsi="仿宋" w:eastAsia="仿宋" w:cs="仿宋"/>
                <w:sz w:val="24"/>
                <w:szCs w:val="24"/>
                <w:lang w:val="en-US" w:eastAsia="zh-CN"/>
              </w:rPr>
              <w:t>2000</w:t>
            </w:r>
            <w:r>
              <w:rPr>
                <w:rFonts w:hint="eastAsia" w:ascii="仿宋" w:hAnsi="仿宋" w:eastAsia="仿宋" w:cs="仿宋"/>
                <w:sz w:val="24"/>
                <w:szCs w:val="24"/>
              </w:rPr>
              <w:t>万元</w:t>
            </w:r>
            <w:r>
              <w:rPr>
                <w:rFonts w:hint="eastAsia" w:ascii="仿宋" w:hAnsi="仿宋" w:eastAsia="仿宋" w:cs="仿宋"/>
                <w:sz w:val="24"/>
                <w:szCs w:val="24"/>
                <w:lang w:eastAsia="zh-CN"/>
              </w:rPr>
              <w:t>在</w:t>
            </w:r>
            <w:r>
              <w:rPr>
                <w:rFonts w:hint="eastAsia" w:ascii="仿宋" w:hAnsi="仿宋" w:eastAsia="仿宋" w:cs="仿宋"/>
                <w:kern w:val="0"/>
                <w:sz w:val="24"/>
                <w:szCs w:val="24"/>
                <w:lang w:val="en-US" w:eastAsia="zh-CN"/>
              </w:rPr>
              <w:t>云田镇</w:t>
            </w:r>
            <w:r>
              <w:rPr>
                <w:rFonts w:hint="eastAsia" w:ascii="仿宋" w:hAnsi="仿宋" w:eastAsia="仿宋" w:cs="仿宋"/>
                <w:sz w:val="24"/>
                <w:szCs w:val="24"/>
                <w:lang w:eastAsia="zh-CN"/>
              </w:rPr>
              <w:t>新建</w:t>
            </w:r>
            <w:r>
              <w:rPr>
                <w:rFonts w:hint="eastAsia" w:ascii="仿宋" w:hAnsi="仿宋" w:eastAsia="仿宋" w:cs="仿宋"/>
                <w:kern w:val="0"/>
                <w:sz w:val="24"/>
                <w:szCs w:val="24"/>
                <w:lang w:val="en-US" w:eastAsia="zh-CN"/>
              </w:rPr>
              <w:t>清水源总部及智能制造装备基地项目</w:t>
            </w:r>
            <w:r>
              <w:rPr>
                <w:rFonts w:hint="eastAsia" w:ascii="仿宋" w:hAnsi="仿宋" w:eastAsia="仿宋" w:cs="仿宋"/>
                <w:sz w:val="24"/>
                <w:szCs w:val="24"/>
              </w:rPr>
              <w:t>。项目总占地面积</w:t>
            </w:r>
            <w:r>
              <w:rPr>
                <w:rFonts w:hint="eastAsia" w:ascii="仿宋" w:hAnsi="仿宋" w:eastAsia="仿宋" w:cs="仿宋"/>
                <w:sz w:val="24"/>
                <w:szCs w:val="24"/>
                <w:lang w:val="en-US" w:eastAsia="zh-CN"/>
              </w:rPr>
              <w:t>19676.32</w:t>
            </w:r>
            <w:r>
              <w:rPr>
                <w:rFonts w:hint="eastAsia" w:ascii="仿宋" w:hAnsi="仿宋" w:eastAsia="仿宋" w:cs="仿宋"/>
                <w:sz w:val="24"/>
                <w:szCs w:val="24"/>
              </w:rPr>
              <w:t>m</w:t>
            </w:r>
            <w:r>
              <w:rPr>
                <w:rFonts w:hint="eastAsia" w:ascii="仿宋" w:hAnsi="仿宋" w:eastAsia="仿宋" w:cs="仿宋"/>
                <w:sz w:val="24"/>
                <w:szCs w:val="24"/>
                <w:vertAlign w:val="superscript"/>
              </w:rPr>
              <w:t>2</w:t>
            </w:r>
            <w:r>
              <w:rPr>
                <w:rFonts w:hint="eastAsia" w:ascii="仿宋" w:hAnsi="仿宋" w:eastAsia="仿宋" w:cs="仿宋"/>
                <w:sz w:val="24"/>
                <w:szCs w:val="24"/>
                <w:vertAlign w:val="baseline"/>
                <w:lang w:eastAsia="zh-CN"/>
              </w:rPr>
              <w:t>，总建筑面积为</w:t>
            </w:r>
            <w:r>
              <w:rPr>
                <w:rFonts w:hint="eastAsia" w:ascii="仿宋" w:hAnsi="仿宋" w:eastAsia="仿宋" w:cs="仿宋"/>
                <w:sz w:val="24"/>
                <w:szCs w:val="24"/>
                <w:vertAlign w:val="baseline"/>
                <w:lang w:val="en-US" w:eastAsia="zh-CN"/>
              </w:rPr>
              <w:t>24139.83m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，建设1栋4F综合楼和1栋生产厂房，</w:t>
            </w:r>
            <w:r>
              <w:rPr>
                <w:rFonts w:hint="eastAsia" w:ascii="仿宋" w:hAnsi="仿宋" w:eastAsia="仿宋" w:cs="仿宋"/>
                <w:sz w:val="24"/>
                <w:szCs w:val="24"/>
                <w:lang w:eastAsia="zh-CN"/>
              </w:rPr>
              <w:t>生产工艺主要为焊接、喷漆、烘干等</w:t>
            </w:r>
            <w:r>
              <w:rPr>
                <w:rFonts w:hint="eastAsia" w:ascii="仿宋" w:hAnsi="仿宋" w:eastAsia="仿宋" w:cs="仿宋"/>
                <w:sz w:val="24"/>
                <w:szCs w:val="24"/>
              </w:rPr>
              <w:t>。</w:t>
            </w:r>
            <w:r>
              <w:rPr>
                <w:rFonts w:hint="eastAsia" w:ascii="仿宋" w:hAnsi="仿宋" w:eastAsia="仿宋" w:cs="仿宋"/>
                <w:sz w:val="24"/>
                <w:szCs w:val="24"/>
                <w:lang w:eastAsia="zh-CN"/>
              </w:rPr>
              <w:t>项目建成后每</w:t>
            </w:r>
            <w:r>
              <w:rPr>
                <w:rFonts w:hint="eastAsia" w:ascii="仿宋" w:hAnsi="仿宋" w:eastAsia="仿宋" w:cs="仿宋"/>
                <w:sz w:val="24"/>
                <w:szCs w:val="24"/>
              </w:rPr>
              <w:t>年</w:t>
            </w:r>
            <w:r>
              <w:rPr>
                <w:rFonts w:hint="eastAsia" w:ascii="仿宋" w:hAnsi="仿宋" w:eastAsia="仿宋" w:cs="仿宋"/>
                <w:sz w:val="24"/>
                <w:szCs w:val="24"/>
                <w:lang w:eastAsia="zh-CN"/>
              </w:rPr>
              <w:t>可</w:t>
            </w:r>
            <w:r>
              <w:rPr>
                <w:rFonts w:hint="eastAsia" w:ascii="仿宋" w:hAnsi="仿宋" w:eastAsia="仿宋" w:cs="仿宋"/>
                <w:sz w:val="24"/>
                <w:szCs w:val="24"/>
              </w:rPr>
              <w:t>加工</w:t>
            </w:r>
            <w:r>
              <w:rPr>
                <w:rFonts w:hint="eastAsia" w:ascii="仿宋" w:hAnsi="仿宋" w:eastAsia="仿宋" w:cs="仿宋"/>
                <w:sz w:val="24"/>
                <w:szCs w:val="24"/>
                <w:lang w:val="en-US" w:eastAsia="zh-CN"/>
              </w:rPr>
              <w:t>水槽、板筋件、RTO设备共500套</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二、根据</w:t>
            </w:r>
            <w:r>
              <w:rPr>
                <w:rFonts w:hint="eastAsia" w:ascii="仿宋" w:hAnsi="仿宋" w:eastAsia="仿宋" w:cs="仿宋"/>
                <w:kern w:val="0"/>
                <w:sz w:val="24"/>
                <w:szCs w:val="24"/>
              </w:rPr>
              <w:t>湖南景</w:t>
            </w:r>
            <w:r>
              <w:rPr>
                <w:rFonts w:hint="eastAsia" w:ascii="仿宋" w:hAnsi="仿宋" w:eastAsia="仿宋" w:cs="仿宋"/>
                <w:kern w:val="0"/>
                <w:sz w:val="24"/>
                <w:szCs w:val="24"/>
                <w:lang w:val="en-US" w:eastAsia="zh-CN"/>
              </w:rPr>
              <w:t>新</w:t>
            </w:r>
            <w:r>
              <w:rPr>
                <w:rFonts w:hint="eastAsia" w:ascii="仿宋" w:hAnsi="仿宋" w:eastAsia="仿宋" w:cs="仿宋"/>
                <w:kern w:val="0"/>
                <w:sz w:val="24"/>
                <w:szCs w:val="24"/>
              </w:rPr>
              <w:t>环保科技有限</w:t>
            </w:r>
            <w:r>
              <w:rPr>
                <w:rFonts w:hint="eastAsia" w:ascii="仿宋" w:hAnsi="仿宋" w:eastAsia="仿宋" w:cs="仿宋"/>
                <w:kern w:val="0"/>
                <w:sz w:val="24"/>
                <w:szCs w:val="24"/>
                <w:lang w:val="en-US" w:eastAsia="zh-CN"/>
              </w:rPr>
              <w:t>责任</w:t>
            </w:r>
            <w:r>
              <w:rPr>
                <w:rFonts w:hint="eastAsia" w:ascii="仿宋" w:hAnsi="仿宋" w:eastAsia="仿宋" w:cs="仿宋"/>
                <w:kern w:val="0"/>
                <w:sz w:val="24"/>
                <w:szCs w:val="24"/>
              </w:rPr>
              <w:t>公司</w:t>
            </w:r>
            <w:r>
              <w:rPr>
                <w:rFonts w:hint="eastAsia" w:ascii="仿宋" w:hAnsi="仿宋" w:eastAsia="仿宋" w:cs="仿宋"/>
                <w:sz w:val="24"/>
                <w:szCs w:val="24"/>
              </w:rPr>
              <w:t>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1.加强</w:t>
            </w:r>
            <w:r>
              <w:rPr>
                <w:rFonts w:hint="eastAsia" w:ascii="仿宋" w:hAnsi="仿宋" w:eastAsia="仿宋" w:cs="仿宋"/>
                <w:sz w:val="24"/>
                <w:szCs w:val="24"/>
                <w:lang w:eastAsia="zh-CN"/>
              </w:rPr>
              <w:t>施工</w:t>
            </w:r>
            <w:r>
              <w:rPr>
                <w:rFonts w:hint="eastAsia" w:ascii="仿宋" w:hAnsi="仿宋" w:eastAsia="仿宋" w:cs="仿宋"/>
                <w:sz w:val="24"/>
                <w:szCs w:val="24"/>
              </w:rPr>
              <w:t>期环境保护，</w:t>
            </w:r>
            <w:r>
              <w:rPr>
                <w:rFonts w:hint="eastAsia" w:ascii="仿宋" w:hAnsi="仿宋" w:eastAsia="仿宋" w:cs="仿宋"/>
                <w:sz w:val="24"/>
                <w:szCs w:val="24"/>
                <w:lang w:eastAsia="zh-CN"/>
              </w:rPr>
              <w:t>须</w:t>
            </w:r>
            <w:r>
              <w:rPr>
                <w:rFonts w:hint="eastAsia" w:ascii="仿宋" w:hAnsi="仿宋" w:eastAsia="仿宋" w:cs="仿宋"/>
                <w:sz w:val="24"/>
                <w:szCs w:val="24"/>
              </w:rPr>
              <w:t>采取有效措施</w:t>
            </w:r>
            <w:r>
              <w:rPr>
                <w:rFonts w:hint="eastAsia" w:ascii="仿宋" w:hAnsi="仿宋" w:eastAsia="仿宋" w:cs="仿宋"/>
                <w:sz w:val="24"/>
                <w:szCs w:val="24"/>
                <w:lang w:eastAsia="zh-CN"/>
              </w:rPr>
              <w:t>减少施工废水、</w:t>
            </w:r>
            <w:r>
              <w:rPr>
                <w:rFonts w:hint="eastAsia" w:ascii="仿宋" w:hAnsi="仿宋" w:eastAsia="仿宋" w:cs="仿宋"/>
                <w:sz w:val="24"/>
                <w:szCs w:val="24"/>
              </w:rPr>
              <w:t>施工扬尘、噪声对周边环境的影响；按照规定处置建筑垃圾。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加强</w:t>
            </w:r>
            <w:r>
              <w:rPr>
                <w:rFonts w:hint="eastAsia" w:ascii="仿宋" w:hAnsi="仿宋" w:eastAsia="仿宋" w:cs="仿宋"/>
                <w:sz w:val="24"/>
                <w:szCs w:val="24"/>
                <w:lang w:eastAsia="zh-CN"/>
              </w:rPr>
              <w:t>噪声防护，须采取基础减震、隔声、加强厂区绿化等措施使其达</w:t>
            </w:r>
            <w:r>
              <w:rPr>
                <w:rFonts w:hint="eastAsia" w:ascii="仿宋" w:hAnsi="仿宋" w:eastAsia="仿宋" w:cs="仿宋"/>
                <w:sz w:val="24"/>
                <w:szCs w:val="24"/>
                <w:lang w:val="en-US" w:eastAsia="zh-CN"/>
              </w:rPr>
              <w:t>标</w:t>
            </w:r>
            <w:r>
              <w:rPr>
                <w:rFonts w:hint="eastAsia" w:ascii="仿宋" w:hAnsi="仿宋" w:eastAsia="仿宋" w:cs="仿宋"/>
                <w:sz w:val="24"/>
                <w:szCs w:val="24"/>
                <w:lang w:eastAsia="zh-CN"/>
              </w:rPr>
              <w:t>，减少噪声对周边环境的影响</w:t>
            </w:r>
            <w:r>
              <w:rPr>
                <w:rFonts w:hint="eastAsia" w:ascii="仿宋" w:hAnsi="仿宋" w:eastAsia="仿宋" w:cs="仿宋"/>
                <w:sz w:val="24"/>
                <w:szCs w:val="24"/>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.加强大气污染防治。一是切割、焊接、打磨粉尘须经除尘设备收集处理后达标排放</w:t>
            </w:r>
            <w:r>
              <w:rPr>
                <w:rFonts w:hint="eastAsia" w:ascii="仿宋" w:hAnsi="仿宋" w:eastAsia="仿宋" w:cs="仿宋"/>
                <w:sz w:val="24"/>
                <w:szCs w:val="24"/>
                <w:vertAlign w:val="baseline"/>
                <w:lang w:val="en-US" w:eastAsia="zh-CN"/>
              </w:rPr>
              <w:t>；二是喷涂、烘干产生的有机废气须收集</w:t>
            </w:r>
            <w:r>
              <w:rPr>
                <w:rFonts w:hint="eastAsia" w:ascii="仿宋" w:hAnsi="仿宋" w:eastAsia="仿宋" w:cs="仿宋"/>
                <w:color w:val="auto"/>
                <w:sz w:val="24"/>
                <w:szCs w:val="24"/>
                <w:lang w:val="en-US" w:eastAsia="zh-CN"/>
              </w:rPr>
              <w:t>处理</w:t>
            </w:r>
            <w:r>
              <w:rPr>
                <w:rFonts w:hint="eastAsia" w:ascii="仿宋" w:hAnsi="仿宋" w:eastAsia="仿宋" w:cs="仿宋"/>
                <w:color w:val="auto"/>
                <w:sz w:val="24"/>
                <w:szCs w:val="24"/>
                <w:lang w:eastAsia="zh-CN"/>
              </w:rPr>
              <w:t>后</w:t>
            </w:r>
            <w:r>
              <w:rPr>
                <w:rFonts w:hint="eastAsia" w:ascii="仿宋" w:hAnsi="仿宋" w:eastAsia="仿宋" w:cs="仿宋"/>
                <w:sz w:val="24"/>
                <w:szCs w:val="24"/>
                <w:vertAlign w:val="baseline"/>
                <w:lang w:val="en-US" w:eastAsia="zh-CN"/>
              </w:rPr>
              <w:t>达标排放；三是食堂油烟须经油烟净化器处理后达标排放</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排水系统须采取雨污分流制。食堂废水须经隔油池处理后与员工生活废水经四格化粪池处理达标后，经市政管网排入云龙污水处理厂。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5.营运期产生的生活垃圾，须收集后交由环卫部门处理；废漆渣、废油漆桶等须统一收集后须交由专业公司回收处理；废活性炭、废过滤棉等危险废物须统一收集安置后，交由有资质的单位处理。</w:t>
            </w:r>
          </w:p>
          <w:p>
            <w:pPr>
              <w:pStyle w:val="2"/>
              <w:keepNext w:val="0"/>
              <w:keepLines w:val="0"/>
              <w:pageBreakBefore w:val="0"/>
              <w:widowControl w:val="0"/>
              <w:kinsoku/>
              <w:overflowPunct/>
              <w:topLinePunct w:val="0"/>
              <w:bidi w:val="0"/>
              <w:snapToGrid/>
              <w:spacing w:line="400" w:lineRule="atLeast"/>
              <w:ind w:firstLine="480" w:firstLineChars="200"/>
              <w:textAlignment w:val="auto"/>
              <w:rPr>
                <w:rFonts w:hint="eastAsia"/>
                <w:lang w:val="en-US" w:eastAsia="zh-CN"/>
              </w:rPr>
            </w:pPr>
            <w:r>
              <w:rPr>
                <w:rFonts w:hint="eastAsia" w:ascii="仿宋" w:hAnsi="仿宋" w:eastAsia="仿宋" w:cs="仿宋"/>
                <w:sz w:val="24"/>
                <w:szCs w:val="24"/>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atLeas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atLeas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19</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5224A"/>
    <w:multiLevelType w:val="singleLevel"/>
    <w:tmpl w:val="8CC522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1225037D"/>
    <w:rsid w:val="13697E29"/>
    <w:rsid w:val="13C82FD3"/>
    <w:rsid w:val="219540C6"/>
    <w:rsid w:val="2C096E9D"/>
    <w:rsid w:val="317449F2"/>
    <w:rsid w:val="38387EDA"/>
    <w:rsid w:val="3B0020C3"/>
    <w:rsid w:val="429B784F"/>
    <w:rsid w:val="44905C46"/>
    <w:rsid w:val="49F9509D"/>
    <w:rsid w:val="4D91290E"/>
    <w:rsid w:val="5F260237"/>
    <w:rsid w:val="61835E98"/>
    <w:rsid w:val="62E213A9"/>
    <w:rsid w:val="631132AE"/>
    <w:rsid w:val="65193D86"/>
    <w:rsid w:val="68D32702"/>
    <w:rsid w:val="6ADA2AB2"/>
    <w:rsid w:val="6B4C61B5"/>
    <w:rsid w:val="6C52154A"/>
    <w:rsid w:val="71020A0B"/>
    <w:rsid w:val="71910486"/>
    <w:rsid w:val="738E6AB6"/>
    <w:rsid w:val="7564464D"/>
    <w:rsid w:val="7C9F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0"/>
    </w:rPr>
  </w:style>
  <w:style w:type="paragraph" w:customStyle="1" w:styleId="6">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2020-01-16T03:46:34Z</cp:lastPrinted>
  <dcterms:modified xsi:type="dcterms:W3CDTF">2020-01-16T03:47:24Z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