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3" w:hRule="atLeast"/>
        </w:trPr>
        <w:tc>
          <w:tcPr>
            <w:tcW w:w="8560"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390" w:lineRule="exact"/>
              <w:ind w:right="25" w:rightChars="12"/>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株云环表[2020]2号</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一、株洲市云龙强力新型建材有限公司拟投资</w:t>
            </w:r>
            <w:r>
              <w:rPr>
                <w:rFonts w:hint="eastAsia" w:ascii="仿宋" w:hAnsi="仿宋" w:eastAsia="仿宋" w:cs="仿宋"/>
                <w:sz w:val="24"/>
                <w:szCs w:val="24"/>
                <w:lang w:val="en-US" w:eastAsia="zh-CN"/>
              </w:rPr>
              <w:t>2000</w:t>
            </w:r>
            <w:r>
              <w:rPr>
                <w:rFonts w:hint="eastAsia" w:ascii="仿宋" w:hAnsi="仿宋" w:eastAsia="仿宋" w:cs="仿宋"/>
                <w:sz w:val="24"/>
                <w:szCs w:val="24"/>
                <w:lang w:eastAsia="zh-CN"/>
              </w:rPr>
              <w:t>万元在原厂区（学林办事处大丰社区）</w:t>
            </w:r>
            <w:r>
              <w:rPr>
                <w:rFonts w:hint="eastAsia" w:ascii="仿宋" w:hAnsi="仿宋" w:eastAsia="仿宋" w:cs="仿宋"/>
                <w:color w:val="auto"/>
                <w:sz w:val="24"/>
                <w:szCs w:val="24"/>
                <w:lang w:eastAsia="zh-CN"/>
              </w:rPr>
              <w:t>扩建年产60万吨</w:t>
            </w:r>
            <w:r>
              <w:rPr>
                <w:rFonts w:hint="eastAsia" w:ascii="仿宋" w:hAnsi="仿宋" w:eastAsia="仿宋" w:cs="仿宋"/>
                <w:sz w:val="24"/>
                <w:szCs w:val="24"/>
                <w:lang w:eastAsia="zh-CN"/>
              </w:rPr>
              <w:t>干混砂浆建设项目。建设内容为生产车间一个（分三个隔间），原料库房一个，其余依托强力新型建材砂石筛洗加工建设项目现有骨料仓、供水、供电等设施。项目建成后每年可生产60万吨干混砂浆</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二、根据</w:t>
            </w:r>
            <w:r>
              <w:rPr>
                <w:rFonts w:hint="eastAsia" w:ascii="仿宋" w:hAnsi="仿宋" w:eastAsia="仿宋" w:cs="仿宋"/>
                <w:sz w:val="24"/>
                <w:szCs w:val="24"/>
                <w:lang w:val="en-US" w:eastAsia="zh-CN"/>
              </w:rPr>
              <w:t>甘肃宜洁环境工程科技有限公司</w:t>
            </w:r>
            <w:r>
              <w:rPr>
                <w:rFonts w:hint="eastAsia" w:ascii="仿宋" w:hAnsi="仿宋" w:eastAsia="仿宋" w:cs="仿宋"/>
                <w:sz w:val="24"/>
                <w:szCs w:val="24"/>
                <w:lang w:eastAsia="zh-CN"/>
              </w:rPr>
              <w:t>编制的环境影响报告表结论、专家技术审查意见，在建设单位认真落实各项污染防治措施前提下，从环保角度上分析，同意项目按该环评报告表</w:t>
            </w:r>
            <w:r>
              <w:rPr>
                <w:rFonts w:hint="eastAsia" w:ascii="仿宋" w:hAnsi="仿宋" w:eastAsia="仿宋" w:cs="仿宋"/>
                <w:sz w:val="24"/>
                <w:szCs w:val="24"/>
              </w:rPr>
              <w:t>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1.加强</w:t>
            </w:r>
            <w:r>
              <w:rPr>
                <w:rFonts w:hint="eastAsia" w:ascii="仿宋" w:hAnsi="仿宋" w:eastAsia="仿宋" w:cs="仿宋"/>
                <w:sz w:val="24"/>
                <w:szCs w:val="24"/>
                <w:lang w:eastAsia="zh-CN"/>
              </w:rPr>
              <w:t>施工</w:t>
            </w:r>
            <w:r>
              <w:rPr>
                <w:rFonts w:hint="eastAsia" w:ascii="仿宋" w:hAnsi="仿宋" w:eastAsia="仿宋" w:cs="仿宋"/>
                <w:sz w:val="24"/>
                <w:szCs w:val="24"/>
              </w:rPr>
              <w:t>期环境保护，采取有效措施防止</w:t>
            </w:r>
            <w:r>
              <w:rPr>
                <w:rFonts w:hint="eastAsia" w:ascii="仿宋" w:hAnsi="仿宋" w:eastAsia="仿宋" w:cs="仿宋"/>
                <w:sz w:val="24"/>
                <w:szCs w:val="24"/>
                <w:lang w:eastAsia="zh-CN"/>
              </w:rPr>
              <w:t>施工废水、</w:t>
            </w:r>
            <w:r>
              <w:rPr>
                <w:rFonts w:hint="eastAsia" w:ascii="仿宋" w:hAnsi="仿宋" w:eastAsia="仿宋" w:cs="仿宋"/>
                <w:sz w:val="24"/>
                <w:szCs w:val="24"/>
              </w:rPr>
              <w:t>施工扬尘、噪声对周边环境的影响；合理安排挖、填方，按照规定处置建筑垃圾。</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2.</w:t>
            </w:r>
            <w:r>
              <w:rPr>
                <w:rFonts w:hint="eastAsia" w:ascii="仿宋" w:hAnsi="仿宋" w:eastAsia="仿宋" w:cs="仿宋"/>
                <w:sz w:val="24"/>
                <w:szCs w:val="24"/>
                <w:lang w:eastAsia="zh-CN"/>
              </w:rPr>
              <w:t>加强大气污染防治。一是原料在贮存、装卸过程中，须采取覆盖围挡、洒水降尘的措施，减少扬尘的影响；二是运输过程中须保持车辆、道路、场地的清洁，并采取硬化、绿化、洒水的措施减少扬尘的影响；三是在原料在输送、搅拌、制砂和筛分过程中须实现全封闭，产生的粉尘须经脉冲式布袋除尘器收集后达标排放，其中收集的输送和搅拌粉尘回用于生产；四是粉料仓进料粉尘、石粉仓和砂仓呼吸孔产尘、打包和散装出料粉尘须经脉冲式布袋除尘器处理后达标排放</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加强水污染防治，排水系统须采取雨污分流制。干混砂浆运输车辆清洗废水须经沉淀池处理后用于降尘洒水和清洗用水；职工生活用水须经三格式净化池处理后农用不外排。</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加强</w:t>
            </w:r>
            <w:r>
              <w:rPr>
                <w:rFonts w:hint="eastAsia" w:ascii="仿宋" w:hAnsi="仿宋" w:eastAsia="仿宋" w:cs="仿宋"/>
                <w:sz w:val="24"/>
                <w:szCs w:val="24"/>
                <w:lang w:eastAsia="zh-CN"/>
              </w:rPr>
              <w:t>噪声防护</w:t>
            </w:r>
            <w:r>
              <w:rPr>
                <w:rFonts w:hint="eastAsia" w:ascii="仿宋" w:hAnsi="仿宋" w:eastAsia="仿宋" w:cs="仿宋"/>
                <w:sz w:val="24"/>
                <w:szCs w:val="24"/>
              </w:rPr>
              <w:t>，</w:t>
            </w:r>
            <w:r>
              <w:rPr>
                <w:rFonts w:hint="eastAsia" w:ascii="仿宋" w:hAnsi="仿宋" w:eastAsia="仿宋" w:cs="仿宋"/>
                <w:sz w:val="24"/>
                <w:szCs w:val="24"/>
                <w:lang w:eastAsia="zh-CN"/>
              </w:rPr>
              <w:t>须采取</w:t>
            </w:r>
            <w:r>
              <w:rPr>
                <w:rFonts w:hint="eastAsia" w:ascii="仿宋" w:hAnsi="仿宋" w:eastAsia="仿宋" w:cs="仿宋"/>
                <w:sz w:val="24"/>
                <w:szCs w:val="24"/>
              </w:rPr>
              <w:t>隔声减振和距离衰减</w:t>
            </w:r>
            <w:r>
              <w:rPr>
                <w:rFonts w:hint="eastAsia" w:ascii="仿宋" w:hAnsi="仿宋" w:eastAsia="仿宋" w:cs="仿宋"/>
                <w:sz w:val="24"/>
                <w:szCs w:val="24"/>
                <w:lang w:eastAsia="zh-CN"/>
              </w:rPr>
              <w:t>等噪声污染防治</w:t>
            </w:r>
            <w:r>
              <w:rPr>
                <w:rFonts w:hint="eastAsia" w:ascii="仿宋" w:hAnsi="仿宋" w:eastAsia="仿宋" w:cs="仿宋"/>
                <w:sz w:val="24"/>
                <w:szCs w:val="24"/>
              </w:rPr>
              <w:t>措施</w:t>
            </w:r>
            <w:r>
              <w:rPr>
                <w:rFonts w:hint="eastAsia" w:ascii="仿宋" w:hAnsi="仿宋" w:eastAsia="仿宋" w:cs="仿宋"/>
                <w:sz w:val="24"/>
                <w:szCs w:val="24"/>
                <w:lang w:eastAsia="zh-CN"/>
              </w:rPr>
              <w:t>减少生产时设备产生的噪声。</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5.本项目营运期产生的粉尘须收集后用于回用；生活垃圾须收集后交由环卫部门处理；</w:t>
            </w:r>
            <w:r>
              <w:rPr>
                <w:rFonts w:hint="eastAsia" w:ascii="仿宋" w:hAnsi="仿宋" w:eastAsia="仿宋" w:cs="仿宋"/>
                <w:sz w:val="24"/>
                <w:szCs w:val="24"/>
                <w:lang w:eastAsia="zh-CN"/>
              </w:rPr>
              <w:t>废机油等危险废物须统一收集后交由有资质的单位处理。</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五、你单位应在收到本批复后10个工作日内，将批准后的环境影响报告表送株洲云龙示范区生态环境局。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六、环境影响报告表经批准后，若项目的性质、规模、地点和环境保护措施等发生重大变动的，须重新报备环境影响评价文件。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9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株洲市生态环境局    </w:t>
            </w:r>
          </w:p>
          <w:p>
            <w:pPr>
              <w:keepNext w:val="0"/>
              <w:keepLines w:val="0"/>
              <w:pageBreakBefore w:val="0"/>
              <w:widowControl w:val="0"/>
              <w:numPr>
                <w:ilvl w:val="0"/>
                <w:numId w:val="0"/>
              </w:numPr>
              <w:kinsoku/>
              <w:wordWrap w:val="0"/>
              <w:overflowPunct/>
              <w:topLinePunct w:val="0"/>
              <w:autoSpaceDE/>
              <w:autoSpaceDN/>
              <w:bidi w:val="0"/>
              <w:adjustRightInd/>
              <w:snapToGrid/>
              <w:spacing w:line="39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2020年1月19</w:t>
            </w:r>
            <w:bookmarkStart w:id="0" w:name="_GoBack"/>
            <w:bookmarkEnd w:id="0"/>
            <w:r>
              <w:rPr>
                <w:rFonts w:hint="eastAsia" w:ascii="仿宋" w:hAnsi="仿宋" w:eastAsia="仿宋" w:cs="仿宋"/>
                <w:sz w:val="24"/>
                <w:szCs w:val="24"/>
                <w:lang w:val="en-US" w:eastAsia="zh-CN"/>
              </w:rPr>
              <w:t xml:space="preserve">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19F2287F"/>
    <w:rsid w:val="2D25444E"/>
    <w:rsid w:val="317449F2"/>
    <w:rsid w:val="38387EDA"/>
    <w:rsid w:val="3B0020C3"/>
    <w:rsid w:val="429B784F"/>
    <w:rsid w:val="44905C46"/>
    <w:rsid w:val="49F9509D"/>
    <w:rsid w:val="4D91290E"/>
    <w:rsid w:val="61835E98"/>
    <w:rsid w:val="62E213A9"/>
    <w:rsid w:val="65193D86"/>
    <w:rsid w:val="6ADA2AB2"/>
    <w:rsid w:val="6C52154A"/>
    <w:rsid w:val="71020A0B"/>
    <w:rsid w:val="7DF83B64"/>
    <w:rsid w:val="7FE4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sz w:val="21"/>
      <w:szCs w:val="24"/>
    </w:rPr>
  </w:style>
  <w:style w:type="paragraph" w:styleId="3">
    <w:name w:val="Body Text Indent"/>
    <w:basedOn w:val="1"/>
    <w:qFormat/>
    <w:uiPriority w:val="0"/>
    <w:pPr>
      <w:spacing w:line="460" w:lineRule="exact"/>
      <w:ind w:firstLine="561"/>
      <w:jc w:val="left"/>
    </w:pPr>
    <w:rPr>
      <w:sz w:val="28"/>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2020-01-16T03:44:58Z</cp:lastPrinted>
  <dcterms:modified xsi:type="dcterms:W3CDTF">2020-01-16T03:45:03Z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