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2" w:hRule="atLeast"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华文新魏" w:eastAsia="华文新魏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 xml:space="preserve">审批意见：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株云环表[2020]1号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株洲市顺兴加油站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投资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300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万元，在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龙头铺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街道办事处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龙头社区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株洲市顺兴加油站建设项目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项目总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占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地面积1214.35m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设置4个地下卧式单层钢质油罐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及防渗池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加油机3台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。该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加油站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年零售石油160吨，其中柴油40吨，汽油120吨。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二、根据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苏州合巨环保技术</w:t>
            </w:r>
            <w:r>
              <w:rPr>
                <w:rFonts w:hint="default" w:ascii="仿宋" w:hAnsi="仿宋" w:eastAsia="仿宋" w:cs="仿宋"/>
                <w:kern w:val="0"/>
                <w:sz w:val="30"/>
                <w:szCs w:val="30"/>
              </w:rPr>
              <w:t>有限公司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编制的环境影响报告表分析结论与专家技术评审意见，在建设单位认真落实环评报告表提出的污染防治措施，确保污染物达标排放的前提下，从环境保护的角度，同意该项目按环评报告表中确定的地点、规模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三、在项目运营中要认真落实报告表中的各项环保防治措施，并着重注意以下几点：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1.项目在运营中须严格采取安全防范措施，确保安全生产。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2.项目在运营中须采取防渗设施。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3.项目产生的废水须经处理达标后排放。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4.项目在运营中须确保油气回收系统正常运行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5.项目产生的噪声须采取减震、隔声、消声等措施降噪，减少噪声对周边环境的影响。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6.项目产生的生活垃圾由环卫部门集中收集处理；项目产生的含油废渣、清罐废渣、清罐废液为危险废物，应委托有资质单位处理处置。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五、你单位应在收到本批复后10个工作日内，将批准后的环境影响报告表送株洲云龙示范区生态环境局。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六、环境影响报告表经批准后，若项目的性质、规模、地点和环境保护措施等发生重大变动的，须重新报备环境影响评价文件。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        株洲市生态环境局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600" w:firstLineChars="200"/>
              <w:textAlignment w:val="auto"/>
              <w:outlineLvl w:val="9"/>
              <w:rPr>
                <w:rFonts w:ascii="宋体"/>
                <w:sz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         2020年1月16日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7944"/>
    <w:rsid w:val="0902450D"/>
    <w:rsid w:val="0A847C14"/>
    <w:rsid w:val="13025BCD"/>
    <w:rsid w:val="200D7944"/>
    <w:rsid w:val="2D9103BC"/>
    <w:rsid w:val="337E5D5F"/>
    <w:rsid w:val="48384F21"/>
    <w:rsid w:val="4B1F7861"/>
    <w:rsid w:val="53E92BFD"/>
    <w:rsid w:val="619C4419"/>
    <w:rsid w:val="67740502"/>
    <w:rsid w:val="76D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460" w:lineRule="exact"/>
      <w:ind w:firstLine="561"/>
      <w:jc w:val="left"/>
    </w:pPr>
    <w:rPr>
      <w:sz w:val="28"/>
    </w:rPr>
  </w:style>
  <w:style w:type="character" w:styleId="6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2019-04-24T01:07:00Z</dcterms:created>
  <dc:creator>Administrator</dc:creator>
  <cp:lastModifiedBy>么么鱼 </cp:lastModifiedBy>
  <cp:lastPrinted>2020-01-16T03:29:15Z</cp:lastPrinted>
  <dcterms:modified xsi:type="dcterms:W3CDTF">2020-01-16T03:43:41Z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