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1</w:t>
      </w:r>
    </w:p>
    <w:p>
      <w:pPr>
        <w:pStyle w:val="2"/>
      </w:pPr>
    </w:p>
    <w:p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项目推荐流程图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</w:p>
    <w:p>
      <w:pPr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object>
          <v:shape id="_x0000_i1025" o:spt="75" type="#_x0000_t75" style="height:536.25pt;width:333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>
      <w:pPr>
        <w:spacing w:afterLines="50"/>
        <w:jc w:val="center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eastAsia="仿宋_GB2312"/>
          <w:sz w:val="32"/>
          <w:szCs w:val="32"/>
        </w:rPr>
        <w:t>图</w:t>
      </w:r>
      <w:r>
        <w:rPr>
          <w:rFonts w:hint="eastAsia" w:eastAsia="仿宋_GB2312"/>
          <w:sz w:val="32"/>
          <w:szCs w:val="32"/>
        </w:rPr>
        <w:t>1.1 市州辖区内项目推荐流程</w:t>
      </w: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object>
          <v:shape id="_x0000_i1026" o:spt="75" type="#_x0000_t75" style="height:414.75pt;width:365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1" ShapeID="_x0000_i1026" DrawAspect="Content" ObjectID="_1468075726" r:id="rId6">
            <o:LockedField>false</o:LockedField>
          </o:OLEObject>
        </w:object>
      </w:r>
    </w:p>
    <w:p>
      <w:pPr>
        <w:spacing w:beforeLines="50"/>
        <w:jc w:val="both"/>
        <w:rPr>
          <w:rFonts w:eastAsia="仿宋_GB2312"/>
          <w:sz w:val="32"/>
          <w:szCs w:val="32"/>
        </w:rPr>
      </w:pPr>
    </w:p>
    <w:p>
      <w:pPr>
        <w:spacing w:beforeLines="50"/>
        <w:jc w:val="center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eastAsia="仿宋_GB2312"/>
          <w:sz w:val="32"/>
          <w:szCs w:val="32"/>
        </w:rPr>
        <w:t>图</w:t>
      </w:r>
      <w:r>
        <w:rPr>
          <w:rFonts w:hint="eastAsia" w:eastAsia="仿宋_GB2312"/>
          <w:sz w:val="32"/>
          <w:szCs w:val="32"/>
        </w:rPr>
        <w:t xml:space="preserve">1.2 </w:t>
      </w:r>
      <w:r>
        <w:rPr>
          <w:rFonts w:eastAsia="仿宋_GB2312"/>
          <w:sz w:val="32"/>
          <w:szCs w:val="32"/>
        </w:rPr>
        <w:t>省直管</w:t>
      </w:r>
      <w:r>
        <w:rPr>
          <w:rFonts w:hint="eastAsia" w:eastAsia="仿宋_GB2312"/>
          <w:sz w:val="32"/>
          <w:szCs w:val="32"/>
        </w:rPr>
        <w:t>试点</w:t>
      </w:r>
      <w:r>
        <w:rPr>
          <w:rFonts w:eastAsia="仿宋_GB2312"/>
          <w:sz w:val="32"/>
          <w:szCs w:val="32"/>
        </w:rPr>
        <w:t>县市</w:t>
      </w:r>
      <w:r>
        <w:rPr>
          <w:rFonts w:hint="eastAsia" w:eastAsia="仿宋_GB2312"/>
          <w:sz w:val="32"/>
          <w:szCs w:val="32"/>
        </w:rPr>
        <w:t>辖区内项目推荐流程</w:t>
      </w: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spacing w:afterLines="5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object>
          <v:shape id="_x0000_i1027" o:spt="75" type="#_x0000_t75" style="height:365.95pt;width:343.8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1" ShapeID="_x0000_i1027" DrawAspect="Content" ObjectID="_1468075727" r:id="rId8">
            <o:LockedField>false</o:LockedField>
          </o:OLEObject>
        </w:object>
      </w:r>
    </w:p>
    <w:p>
      <w:pPr>
        <w:spacing w:afterLines="50"/>
        <w:jc w:val="both"/>
        <w:rPr>
          <w:rFonts w:eastAsia="仿宋_GB2312"/>
          <w:sz w:val="32"/>
          <w:szCs w:val="32"/>
        </w:rPr>
      </w:pPr>
    </w:p>
    <w:p>
      <w:pPr>
        <w:spacing w:afterLines="5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图</w:t>
      </w:r>
      <w:r>
        <w:rPr>
          <w:rFonts w:hint="eastAsia" w:eastAsia="仿宋_GB2312"/>
          <w:sz w:val="32"/>
          <w:szCs w:val="32"/>
        </w:rPr>
        <w:t>1.3 国家高新区项目推荐流程</w:t>
      </w:r>
    </w:p>
    <w:p>
      <w:pPr>
        <w:jc w:val="center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object>
          <v:shape id="_x0000_i1028" o:spt="75" type="#_x0000_t75" style="height:378.3pt;width:326.8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Visio.Drawing.11" ShapeID="_x0000_i1028" DrawAspect="Content" ObjectID="_1468075728" r:id="rId10">
            <o:LockedField>false</o:LockedField>
          </o:OLEObject>
        </w:objec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图</w:t>
      </w:r>
      <w:r>
        <w:rPr>
          <w:rFonts w:hint="eastAsia"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 xml:space="preserve"> 省直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hint="eastAsia" w:eastAsia="仿宋_GB2312"/>
          <w:sz w:val="32"/>
          <w:szCs w:val="32"/>
        </w:rPr>
        <w:t>项目推荐流程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eastAsia="仿宋_GB2312"/>
          <w:sz w:val="32"/>
          <w:szCs w:val="32"/>
          <w:lang w:eastAsia="zh-CN"/>
        </w:rPr>
      </w:pPr>
    </w:p>
    <w:p>
      <w:pPr>
        <w:jc w:val="both"/>
        <w:rPr>
          <w:rFonts w:hint="eastAsia" w:eastAsia="仿宋_GB2312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object>
          <v:shape id="_x0000_i1029" o:spt="75" type="#_x0000_t75" style="height:398.25pt;width:312.1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Visio.Drawing.11" ShapeID="_x0000_i1029" DrawAspect="Content" ObjectID="_1468075729" r:id="rId12">
            <o:LockedField>false</o:LockedField>
          </o:OLEObject>
        </w:object>
      </w:r>
    </w:p>
    <w:p>
      <w:pPr>
        <w:jc w:val="both"/>
        <w:rPr>
          <w:rFonts w:eastAsia="仿宋_GB2312"/>
          <w:spacing w:val="-6"/>
          <w:sz w:val="32"/>
          <w:szCs w:val="32"/>
        </w:rPr>
      </w:pPr>
    </w:p>
    <w:p>
      <w:pPr>
        <w:jc w:val="both"/>
        <w:rPr>
          <w:rFonts w:eastAsia="仿宋_GB2312"/>
          <w:spacing w:val="-6"/>
          <w:sz w:val="32"/>
          <w:szCs w:val="32"/>
        </w:rPr>
      </w:pPr>
    </w:p>
    <w:p>
      <w:pPr>
        <w:jc w:val="both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图</w:t>
      </w:r>
      <w:r>
        <w:rPr>
          <w:rFonts w:hint="eastAsia" w:eastAsia="仿宋_GB2312"/>
          <w:spacing w:val="-6"/>
          <w:sz w:val="32"/>
          <w:szCs w:val="32"/>
        </w:rPr>
        <w:t>1.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eastAsia="仿宋_GB2312"/>
          <w:spacing w:val="-6"/>
          <w:sz w:val="32"/>
          <w:szCs w:val="32"/>
        </w:rPr>
        <w:t xml:space="preserve"> 省属本科院校、</w:t>
      </w:r>
      <w:r>
        <w:rPr>
          <w:rFonts w:hint="eastAsia" w:eastAsia="仿宋_GB2312"/>
          <w:spacing w:val="-6"/>
          <w:sz w:val="32"/>
          <w:szCs w:val="32"/>
          <w:lang w:eastAsia="zh-CN"/>
        </w:rPr>
        <w:t>中央驻湘</w:t>
      </w:r>
      <w:r>
        <w:rPr>
          <w:rFonts w:hint="eastAsia" w:eastAsia="仿宋_GB2312"/>
          <w:spacing w:val="-6"/>
          <w:sz w:val="32"/>
          <w:szCs w:val="32"/>
        </w:rPr>
        <w:t>高校</w:t>
      </w:r>
      <w:r>
        <w:rPr>
          <w:rFonts w:hint="eastAsia" w:eastAsia="仿宋_GB2312"/>
          <w:spacing w:val="-6"/>
          <w:sz w:val="32"/>
          <w:szCs w:val="32"/>
          <w:lang w:eastAsia="zh-CN"/>
        </w:rPr>
        <w:t>和科研</w:t>
      </w:r>
      <w:r>
        <w:rPr>
          <w:rFonts w:hint="eastAsia" w:eastAsia="仿宋_GB2312"/>
          <w:spacing w:val="-6"/>
          <w:sz w:val="32"/>
          <w:szCs w:val="32"/>
        </w:rPr>
        <w:t>院所项目推荐流程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74BA"/>
    <w:rsid w:val="1B224C5B"/>
    <w:rsid w:val="6664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2020-04-21T03:47:00Z</dcterms:created>
  <dc:creator>刘泉江</dc:creator>
  <cp:lastModifiedBy>刘泉江</cp:lastModifiedBy>
  <dcterms:modified xsi:type="dcterms:W3CDTF">2020-04-21T06:46:22Z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