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ind w:right="641"/>
        <w:jc w:val="center"/>
        <w:rPr>
          <w:rFonts w:hint="eastAsia" w:ascii="宋体" w:hAnsi="宋体" w:eastAsia="宋体" w:cs="宋体"/>
          <w:b/>
          <w:bCs/>
          <w:i w:val="0"/>
          <w:color w:val="000000"/>
          <w:sz w:val="36"/>
          <w:szCs w:val="36"/>
          <w:u w:val="none"/>
          <w:lang w:eastAsia="zh-CN"/>
        </w:rPr>
      </w:pPr>
      <w:r>
        <w:rPr>
          <w:rFonts w:hint="eastAsia" w:ascii="宋体" w:hAnsi="宋体" w:eastAsia="宋体" w:cs="宋体"/>
          <w:b/>
          <w:bCs/>
          <w:i w:val="0"/>
          <w:color w:val="000000"/>
          <w:sz w:val="36"/>
          <w:szCs w:val="36"/>
          <w:u w:val="none"/>
        </w:rPr>
        <w:t>全国第二次污染源普查</w:t>
      </w:r>
      <w:r>
        <w:rPr>
          <w:rFonts w:hint="eastAsia" w:ascii="宋体" w:hAnsi="宋体" w:eastAsia="宋体" w:cs="宋体"/>
          <w:b/>
          <w:bCs/>
          <w:i w:val="0"/>
          <w:color w:val="000000"/>
          <w:sz w:val="36"/>
          <w:szCs w:val="36"/>
          <w:u w:val="none"/>
          <w:lang w:eastAsia="zh-CN"/>
        </w:rPr>
        <w:t>炎陵县农业源普查</w:t>
      </w:r>
    </w:p>
    <w:p>
      <w:pPr>
        <w:adjustRightInd w:val="0"/>
        <w:spacing w:line="560" w:lineRule="exact"/>
        <w:ind w:right="641"/>
        <w:jc w:val="center"/>
        <w:rPr>
          <w:rFonts w:eastAsia="方正小标宋简体"/>
          <w:b/>
          <w:bCs/>
          <w:sz w:val="36"/>
          <w:szCs w:val="36"/>
        </w:rPr>
      </w:pPr>
      <w:r>
        <w:rPr>
          <w:rFonts w:hint="eastAsia" w:ascii="宋体" w:hAnsi="宋体" w:eastAsia="宋体" w:cs="宋体"/>
          <w:b/>
          <w:bCs/>
          <w:sz w:val="36"/>
          <w:szCs w:val="36"/>
        </w:rPr>
        <w:t>预算支出绩效报告</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right="0" w:rightChars="0"/>
        <w:outlineLvl w:val="0"/>
        <w:rPr>
          <w:rFonts w:hint="eastAsia" w:ascii="仿宋" w:hAnsi="仿宋" w:eastAsia="仿宋" w:cs="仿宋"/>
          <w:b/>
          <w:bCs/>
          <w:sz w:val="32"/>
          <w:szCs w:val="32"/>
          <w:lang w:eastAsia="zh-CN"/>
        </w:rPr>
      </w:pPr>
    </w:p>
    <w:p>
      <w:pPr>
        <w:keepNext w:val="0"/>
        <w:keepLines w:val="0"/>
        <w:pageBreakBefore w:val="0"/>
        <w:numPr>
          <w:ilvl w:val="0"/>
          <w:numId w:val="0"/>
        </w:numPr>
        <w:kinsoku/>
        <w:wordWrap/>
        <w:overflowPunct/>
        <w:topLinePunct w:val="0"/>
        <w:autoSpaceDE/>
        <w:autoSpaceDN/>
        <w:bidi w:val="0"/>
        <w:adjustRightInd w:val="0"/>
        <w:snapToGrid w:val="0"/>
        <w:spacing w:line="520" w:lineRule="exact"/>
        <w:ind w:right="0" w:rightChars="0" w:firstLine="643" w:firstLineChars="200"/>
        <w:outlineLvl w:val="0"/>
        <w:rPr>
          <w:rFonts w:hint="eastAsia" w:ascii="仿宋" w:hAnsi="仿宋" w:eastAsia="仿宋" w:cs="仿宋"/>
          <w:b/>
          <w:bCs/>
          <w:sz w:val="32"/>
          <w:szCs w:val="32"/>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项目概况</w:t>
      </w:r>
    </w:p>
    <w:p>
      <w:pPr>
        <w:keepNext w:val="0"/>
        <w:keepLines w:val="0"/>
        <w:pageBreakBefore w:val="0"/>
        <w:numPr>
          <w:ilvl w:val="0"/>
          <w:numId w:val="0"/>
        </w:numPr>
        <w:kinsoku/>
        <w:wordWrap/>
        <w:overflowPunct/>
        <w:topLinePunct w:val="0"/>
        <w:autoSpaceDE/>
        <w:autoSpaceDN/>
        <w:bidi w:val="0"/>
        <w:adjustRightInd w:val="0"/>
        <w:snapToGrid w:val="0"/>
        <w:spacing w:line="520" w:lineRule="exact"/>
        <w:ind w:leftChars="200" w:right="0" w:rightChars="0"/>
        <w:outlineLvl w:val="0"/>
        <w:rPr>
          <w:rFonts w:hint="eastAsia" w:ascii="仿宋" w:hAnsi="仿宋" w:eastAsia="仿宋" w:cs="仿宋"/>
          <w:sz w:val="32"/>
          <w:szCs w:val="32"/>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项目单位基本情况</w:t>
      </w:r>
    </w:p>
    <w:p>
      <w:pPr>
        <w:keepNext w:val="0"/>
        <w:keepLines w:val="0"/>
        <w:pageBreakBefore w:val="0"/>
        <w:tabs>
          <w:tab w:val="left" w:pos="505"/>
        </w:tabs>
        <w:kinsoku/>
        <w:wordWrap/>
        <w:overflowPunct/>
        <w:topLinePunct w:val="0"/>
        <w:autoSpaceDE/>
        <w:autoSpaceDN/>
        <w:bidi w:val="0"/>
        <w:adjustRightInd/>
        <w:snapToGrid/>
        <w:spacing w:before="0" w:beforeLines="0" w:after="0" w:afterLines="0" w:line="52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项目单位</w:t>
      </w:r>
      <w:r>
        <w:rPr>
          <w:rFonts w:hint="eastAsia" w:ascii="仿宋" w:hAnsi="仿宋" w:eastAsia="仿宋" w:cs="仿宋"/>
          <w:sz w:val="32"/>
          <w:szCs w:val="32"/>
          <w:lang w:eastAsia="zh-CN"/>
        </w:rPr>
        <w:t>即炎陵</w:t>
      </w:r>
      <w:r>
        <w:rPr>
          <w:rFonts w:hint="eastAsia" w:ascii="仿宋" w:hAnsi="仿宋" w:eastAsia="仿宋" w:cs="仿宋"/>
          <w:sz w:val="32"/>
          <w:szCs w:val="32"/>
        </w:rPr>
        <w:t>县农业</w:t>
      </w:r>
      <w:r>
        <w:rPr>
          <w:rFonts w:hint="eastAsia" w:ascii="仿宋" w:hAnsi="仿宋" w:eastAsia="仿宋" w:cs="仿宋"/>
          <w:sz w:val="32"/>
          <w:szCs w:val="32"/>
          <w:lang w:eastAsia="zh-CN"/>
        </w:rPr>
        <w:t>农村</w:t>
      </w:r>
      <w:r>
        <w:rPr>
          <w:rFonts w:hint="eastAsia" w:ascii="仿宋" w:hAnsi="仿宋" w:eastAsia="仿宋" w:cs="仿宋"/>
          <w:sz w:val="32"/>
          <w:szCs w:val="32"/>
        </w:rPr>
        <w:t>局，</w:t>
      </w:r>
      <w:r>
        <w:rPr>
          <w:rFonts w:hint="eastAsia" w:ascii="仿宋" w:hAnsi="仿宋" w:eastAsia="仿宋" w:cs="仿宋"/>
          <w:sz w:val="32"/>
          <w:szCs w:val="32"/>
          <w:lang w:eastAsia="zh-CN"/>
        </w:rPr>
        <w:t>为</w:t>
      </w:r>
      <w:r>
        <w:rPr>
          <w:rFonts w:hint="eastAsia" w:ascii="仿宋" w:hAnsi="仿宋" w:eastAsia="仿宋" w:cs="仿宋"/>
          <w:sz w:val="32"/>
          <w:szCs w:val="32"/>
        </w:rPr>
        <w:t>县财政全额拨款行政事业单位，具有独立法人资格，法人代表</w:t>
      </w:r>
      <w:r>
        <w:rPr>
          <w:rFonts w:hint="eastAsia" w:ascii="仿宋" w:hAnsi="仿宋" w:eastAsia="仿宋" w:cs="仿宋"/>
          <w:sz w:val="32"/>
          <w:szCs w:val="32"/>
          <w:lang w:eastAsia="zh-CN"/>
        </w:rPr>
        <w:t>张爱军</w:t>
      </w:r>
      <w:r>
        <w:rPr>
          <w:rFonts w:hint="eastAsia" w:ascii="仿宋" w:hAnsi="仿宋" w:eastAsia="仿宋" w:cs="仿宋"/>
          <w:sz w:val="32"/>
          <w:szCs w:val="32"/>
        </w:rPr>
        <w:t>。下设农技推广站、粮油作物站、经济作物站、植保站、土壤肥料站、</w:t>
      </w:r>
      <w:r>
        <w:rPr>
          <w:rFonts w:hint="eastAsia" w:ascii="仿宋" w:hAnsi="仿宋" w:eastAsia="仿宋" w:cs="仿宋"/>
          <w:sz w:val="32"/>
          <w:szCs w:val="32"/>
          <w:lang w:eastAsia="zh-CN"/>
        </w:rPr>
        <w:t>农环</w:t>
      </w:r>
      <w:r>
        <w:rPr>
          <w:rFonts w:hint="eastAsia" w:ascii="仿宋" w:hAnsi="仿宋" w:eastAsia="仿宋" w:cs="仿宋"/>
          <w:sz w:val="32"/>
          <w:szCs w:val="32"/>
        </w:rPr>
        <w:t>站、科教站</w:t>
      </w:r>
      <w:r>
        <w:rPr>
          <w:rFonts w:hint="eastAsia" w:ascii="仿宋" w:hAnsi="仿宋" w:eastAsia="仿宋" w:cs="仿宋"/>
          <w:sz w:val="32"/>
          <w:szCs w:val="32"/>
          <w:lang w:eastAsia="zh-CN"/>
        </w:rPr>
        <w:t>、质检中心</w:t>
      </w:r>
      <w:r>
        <w:rPr>
          <w:rFonts w:hint="eastAsia" w:ascii="仿宋" w:hAnsi="仿宋" w:eastAsia="仿宋" w:cs="仿宋"/>
          <w:sz w:val="32"/>
          <w:szCs w:val="32"/>
        </w:rPr>
        <w:t>等业务单位，主要从事农业新技术、新品种、新成果推广与服务。所属技术人员都是大中专院校的专业毕业生，长期从事基层农业技术推广</w:t>
      </w:r>
      <w:r>
        <w:rPr>
          <w:rFonts w:hint="eastAsia" w:ascii="仿宋" w:hAnsi="仿宋" w:eastAsia="仿宋" w:cs="仿宋"/>
          <w:sz w:val="32"/>
          <w:szCs w:val="32"/>
          <w:lang w:eastAsia="zh-CN"/>
        </w:rPr>
        <w:t>和服务</w:t>
      </w:r>
      <w:r>
        <w:rPr>
          <w:rFonts w:hint="eastAsia" w:ascii="仿宋" w:hAnsi="仿宋" w:eastAsia="仿宋" w:cs="仿宋"/>
          <w:sz w:val="32"/>
          <w:szCs w:val="32"/>
        </w:rPr>
        <w:t>工作，具有良好的农技推广理论基础和丰富的实践经验。</w:t>
      </w:r>
    </w:p>
    <w:p>
      <w:pPr>
        <w:keepNext w:val="0"/>
        <w:keepLines w:val="0"/>
        <w:pageBreakBefore w:val="0"/>
        <w:numPr>
          <w:ilvl w:val="0"/>
          <w:numId w:val="0"/>
        </w:numPr>
        <w:kinsoku/>
        <w:wordWrap/>
        <w:overflowPunct/>
        <w:topLinePunct w:val="0"/>
        <w:autoSpaceDE/>
        <w:autoSpaceDN/>
        <w:bidi w:val="0"/>
        <w:adjustRightInd w:val="0"/>
        <w:snapToGrid w:val="0"/>
        <w:spacing w:line="520" w:lineRule="exact"/>
        <w:ind w:leftChars="200" w:right="0" w:rightChars="0"/>
        <w:rPr>
          <w:rFonts w:hint="eastAsia" w:ascii="仿宋" w:hAnsi="仿宋" w:eastAsia="仿宋" w:cs="仿宋"/>
          <w:sz w:val="32"/>
          <w:szCs w:val="32"/>
        </w:rPr>
      </w:pPr>
      <w:r>
        <w:rPr>
          <w:rFonts w:hint="eastAsia" w:ascii="仿宋" w:hAnsi="仿宋" w:eastAsia="仿宋" w:cs="仿宋"/>
          <w:b/>
          <w:bCs/>
          <w:sz w:val="32"/>
          <w:szCs w:val="32"/>
          <w:lang w:eastAsia="zh-CN"/>
        </w:rPr>
        <w:t>（二）</w:t>
      </w:r>
      <w:r>
        <w:rPr>
          <w:rFonts w:hint="eastAsia" w:ascii="仿宋" w:hAnsi="仿宋" w:eastAsia="仿宋" w:cs="仿宋"/>
          <w:b/>
          <w:bCs/>
          <w:sz w:val="32"/>
          <w:szCs w:val="32"/>
        </w:rPr>
        <w:t>项目基本情况简介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right="0" w:rightChars="0" w:firstLine="640" w:firstLineChars="200"/>
        <w:rPr>
          <w:rFonts w:hint="eastAsia" w:ascii="仿宋" w:hAnsi="仿宋" w:eastAsia="仿宋" w:cs="仿宋"/>
          <w:sz w:val="32"/>
          <w:szCs w:val="32"/>
        </w:rPr>
      </w:pPr>
      <w:r>
        <w:rPr>
          <w:rFonts w:hint="eastAsia" w:ascii="仿宋" w:hAnsi="仿宋" w:eastAsia="仿宋" w:cs="仿宋"/>
          <w:i w:val="0"/>
          <w:caps w:val="0"/>
          <w:color w:val="3D3D3D"/>
          <w:spacing w:val="0"/>
          <w:sz w:val="32"/>
          <w:szCs w:val="32"/>
          <w:shd w:val="clear" w:fill="FFFFFF"/>
          <w:lang w:eastAsia="zh-CN"/>
        </w:rPr>
        <w:t>自</w:t>
      </w:r>
      <w:r>
        <w:rPr>
          <w:rFonts w:hint="eastAsia" w:ascii="仿宋" w:hAnsi="仿宋" w:eastAsia="仿宋" w:cs="仿宋"/>
          <w:i w:val="0"/>
          <w:caps w:val="0"/>
          <w:color w:val="3D3D3D"/>
          <w:spacing w:val="0"/>
          <w:sz w:val="32"/>
          <w:szCs w:val="32"/>
          <w:shd w:val="clear" w:fill="FFFFFF"/>
        </w:rPr>
        <w:t>普查工作开展以来，我</w:t>
      </w:r>
      <w:r>
        <w:rPr>
          <w:rFonts w:hint="eastAsia" w:ascii="仿宋" w:hAnsi="仿宋" w:eastAsia="仿宋" w:cs="仿宋"/>
          <w:i w:val="0"/>
          <w:caps w:val="0"/>
          <w:color w:val="3D3D3D"/>
          <w:spacing w:val="0"/>
          <w:sz w:val="32"/>
          <w:szCs w:val="32"/>
          <w:shd w:val="clear" w:fill="FFFFFF"/>
          <w:lang w:eastAsia="zh-CN"/>
        </w:rPr>
        <w:t>局</w:t>
      </w:r>
      <w:r>
        <w:rPr>
          <w:rFonts w:hint="eastAsia" w:ascii="仿宋" w:hAnsi="仿宋" w:eastAsia="仿宋" w:cs="仿宋"/>
          <w:i w:val="0"/>
          <w:caps w:val="0"/>
          <w:color w:val="3D3D3D"/>
          <w:spacing w:val="0"/>
          <w:sz w:val="32"/>
          <w:szCs w:val="32"/>
          <w:shd w:val="clear" w:fill="FFFFFF"/>
        </w:rPr>
        <w:t>高度重视，快速行动，本着“应查尽查、不重不漏”的原则，全面做好</w:t>
      </w:r>
      <w:r>
        <w:rPr>
          <w:rFonts w:hint="eastAsia" w:ascii="仿宋" w:hAnsi="仿宋" w:eastAsia="仿宋" w:cs="仿宋"/>
          <w:i w:val="0"/>
          <w:caps w:val="0"/>
          <w:color w:val="3D3D3D"/>
          <w:spacing w:val="0"/>
          <w:sz w:val="32"/>
          <w:szCs w:val="32"/>
          <w:shd w:val="clear" w:fill="FFFFFF"/>
          <w:lang w:eastAsia="zh-CN"/>
        </w:rPr>
        <w:t>炎陵县</w:t>
      </w:r>
      <w:r>
        <w:rPr>
          <w:rFonts w:hint="eastAsia" w:ascii="仿宋" w:hAnsi="仿宋" w:eastAsia="仿宋" w:cs="仿宋"/>
          <w:i w:val="0"/>
          <w:caps w:val="0"/>
          <w:color w:val="3D3D3D"/>
          <w:spacing w:val="0"/>
          <w:sz w:val="32"/>
          <w:szCs w:val="32"/>
          <w:shd w:val="clear" w:fill="FFFFFF"/>
        </w:rPr>
        <w:t>第二次全国污染源</w:t>
      </w:r>
      <w:r>
        <w:rPr>
          <w:rFonts w:hint="eastAsia" w:ascii="仿宋" w:hAnsi="仿宋" w:eastAsia="仿宋" w:cs="仿宋"/>
          <w:i w:val="0"/>
          <w:caps w:val="0"/>
          <w:color w:val="3D3D3D"/>
          <w:spacing w:val="0"/>
          <w:sz w:val="32"/>
          <w:szCs w:val="32"/>
          <w:shd w:val="clear" w:fill="FFFFFF"/>
          <w:lang w:eastAsia="zh-CN"/>
        </w:rPr>
        <w:t>（农业源）</w:t>
      </w:r>
      <w:r>
        <w:rPr>
          <w:rFonts w:hint="eastAsia" w:ascii="仿宋" w:hAnsi="仿宋" w:eastAsia="仿宋" w:cs="仿宋"/>
          <w:i w:val="0"/>
          <w:caps w:val="0"/>
          <w:color w:val="3D3D3D"/>
          <w:spacing w:val="0"/>
          <w:sz w:val="32"/>
          <w:szCs w:val="32"/>
          <w:shd w:val="clear" w:fill="FFFFFF"/>
        </w:rPr>
        <w:t>普查工作。</w:t>
      </w:r>
      <w:r>
        <w:rPr>
          <w:rFonts w:hint="eastAsia" w:ascii="仿宋" w:hAnsi="仿宋" w:eastAsia="仿宋" w:cs="仿宋"/>
          <w:i w:val="0"/>
          <w:caps w:val="0"/>
          <w:color w:val="3D3D3D"/>
          <w:spacing w:val="0"/>
          <w:sz w:val="32"/>
          <w:szCs w:val="32"/>
          <w:shd w:val="clear" w:fill="FFFFFF"/>
          <w:lang w:eastAsia="zh-CN"/>
        </w:rPr>
        <w:t>强调责任</w:t>
      </w:r>
      <w:r>
        <w:rPr>
          <w:rFonts w:hint="eastAsia" w:ascii="仿宋" w:hAnsi="仿宋" w:eastAsia="仿宋" w:cs="仿宋"/>
          <w:i w:val="0"/>
          <w:caps w:val="0"/>
          <w:color w:val="3D3D3D"/>
          <w:spacing w:val="0"/>
          <w:sz w:val="32"/>
          <w:szCs w:val="32"/>
          <w:shd w:val="clear" w:fill="FFFFFF"/>
        </w:rPr>
        <w:t>落实</w:t>
      </w:r>
      <w:r>
        <w:rPr>
          <w:rFonts w:hint="eastAsia" w:ascii="仿宋" w:hAnsi="仿宋" w:eastAsia="仿宋" w:cs="仿宋"/>
          <w:i w:val="0"/>
          <w:caps w:val="0"/>
          <w:color w:val="3D3D3D"/>
          <w:spacing w:val="0"/>
          <w:sz w:val="32"/>
          <w:szCs w:val="32"/>
          <w:shd w:val="clear" w:fill="FFFFFF"/>
          <w:lang w:eastAsia="zh-CN"/>
        </w:rPr>
        <w:t>，各司其职，时刻</w:t>
      </w:r>
      <w:r>
        <w:rPr>
          <w:rFonts w:hint="eastAsia" w:ascii="仿宋" w:hAnsi="仿宋" w:eastAsia="仿宋" w:cs="仿宋"/>
          <w:i w:val="0"/>
          <w:caps w:val="0"/>
          <w:color w:val="3D3D3D"/>
          <w:spacing w:val="0"/>
          <w:sz w:val="32"/>
          <w:szCs w:val="32"/>
          <w:shd w:val="clear" w:fill="FFFFFF"/>
        </w:rPr>
        <w:t>关注</w:t>
      </w:r>
      <w:r>
        <w:rPr>
          <w:rFonts w:hint="eastAsia" w:ascii="仿宋" w:hAnsi="仿宋" w:eastAsia="仿宋" w:cs="仿宋"/>
          <w:i w:val="0"/>
          <w:caps w:val="0"/>
          <w:color w:val="3D3D3D"/>
          <w:spacing w:val="0"/>
          <w:sz w:val="32"/>
          <w:szCs w:val="32"/>
          <w:shd w:val="clear" w:fill="FFFFFF"/>
          <w:lang w:eastAsia="zh-CN"/>
        </w:rPr>
        <w:t>省</w:t>
      </w:r>
      <w:r>
        <w:rPr>
          <w:rFonts w:hint="eastAsia" w:ascii="仿宋" w:hAnsi="仿宋" w:eastAsia="仿宋" w:cs="仿宋"/>
          <w:i w:val="0"/>
          <w:caps w:val="0"/>
          <w:color w:val="3D3D3D"/>
          <w:spacing w:val="0"/>
          <w:sz w:val="32"/>
          <w:szCs w:val="32"/>
          <w:shd w:val="clear" w:fill="FFFFFF"/>
        </w:rPr>
        <w:t>市污普工作QQ群</w:t>
      </w:r>
      <w:r>
        <w:rPr>
          <w:rFonts w:hint="eastAsia" w:ascii="仿宋" w:hAnsi="仿宋" w:eastAsia="仿宋" w:cs="仿宋"/>
          <w:i w:val="0"/>
          <w:caps w:val="0"/>
          <w:color w:val="3D3D3D"/>
          <w:spacing w:val="0"/>
          <w:sz w:val="32"/>
          <w:szCs w:val="32"/>
          <w:shd w:val="clear" w:fill="FFFFFF"/>
          <w:lang w:eastAsia="zh-CN"/>
        </w:rPr>
        <w:t>、微信群</w:t>
      </w:r>
      <w:r>
        <w:rPr>
          <w:rFonts w:hint="eastAsia" w:ascii="仿宋" w:hAnsi="仿宋" w:eastAsia="仿宋" w:cs="仿宋"/>
          <w:i w:val="0"/>
          <w:caps w:val="0"/>
          <w:color w:val="3D3D3D"/>
          <w:spacing w:val="0"/>
          <w:sz w:val="32"/>
          <w:szCs w:val="32"/>
          <w:shd w:val="clear" w:fill="FFFFFF"/>
        </w:rPr>
        <w:t>，及时了解工作动态，分解工作任务，</w:t>
      </w:r>
      <w:r>
        <w:rPr>
          <w:rFonts w:hint="eastAsia" w:ascii="仿宋" w:hAnsi="仿宋" w:eastAsia="仿宋" w:cs="仿宋"/>
          <w:i w:val="0"/>
          <w:caps w:val="0"/>
          <w:color w:val="3D3D3D"/>
          <w:spacing w:val="0"/>
          <w:sz w:val="32"/>
          <w:szCs w:val="32"/>
          <w:shd w:val="clear" w:fill="FFFFFF"/>
          <w:lang w:eastAsia="zh-CN"/>
        </w:rPr>
        <w:t>咨询相关问题，</w:t>
      </w:r>
      <w:r>
        <w:rPr>
          <w:rFonts w:hint="eastAsia" w:ascii="仿宋" w:hAnsi="仿宋" w:eastAsia="仿宋" w:cs="仿宋"/>
          <w:i w:val="0"/>
          <w:caps w:val="0"/>
          <w:color w:val="3D3D3D"/>
          <w:spacing w:val="0"/>
          <w:sz w:val="32"/>
          <w:szCs w:val="32"/>
          <w:shd w:val="clear" w:fill="FFFFFF"/>
        </w:rPr>
        <w:t>报送相关材料。按照</w:t>
      </w:r>
      <w:r>
        <w:rPr>
          <w:rFonts w:hint="eastAsia" w:ascii="仿宋" w:hAnsi="仿宋" w:eastAsia="仿宋" w:cs="仿宋"/>
          <w:i w:val="0"/>
          <w:caps w:val="0"/>
          <w:color w:val="3D3D3D"/>
          <w:spacing w:val="0"/>
          <w:sz w:val="32"/>
          <w:szCs w:val="32"/>
          <w:shd w:val="clear" w:fill="FFFFFF"/>
          <w:lang w:eastAsia="zh-CN"/>
        </w:rPr>
        <w:t>省</w:t>
      </w:r>
      <w:r>
        <w:rPr>
          <w:rFonts w:hint="eastAsia" w:ascii="仿宋" w:hAnsi="仿宋" w:eastAsia="仿宋" w:cs="仿宋"/>
          <w:i w:val="0"/>
          <w:caps w:val="0"/>
          <w:color w:val="3D3D3D"/>
          <w:spacing w:val="0"/>
          <w:sz w:val="32"/>
          <w:szCs w:val="32"/>
          <w:shd w:val="clear" w:fill="FFFFFF"/>
        </w:rPr>
        <w:t>市污普办要求对</w:t>
      </w:r>
      <w:r>
        <w:rPr>
          <w:rFonts w:hint="eastAsia" w:ascii="仿宋" w:hAnsi="仿宋" w:eastAsia="仿宋" w:cs="仿宋"/>
          <w:i w:val="0"/>
          <w:caps w:val="0"/>
          <w:color w:val="3D3D3D"/>
          <w:spacing w:val="0"/>
          <w:sz w:val="32"/>
          <w:szCs w:val="32"/>
          <w:shd w:val="clear" w:fill="FFFFFF"/>
          <w:lang w:eastAsia="zh-CN"/>
        </w:rPr>
        <w:t>禽畜、水产养殖业，进行清查，对散养户及典型地块进行上门普查（调查）</w:t>
      </w:r>
      <w:r>
        <w:rPr>
          <w:rFonts w:hint="eastAsia" w:ascii="仿宋" w:hAnsi="仿宋" w:eastAsia="仿宋" w:cs="仿宋"/>
          <w:i w:val="0"/>
          <w:caps w:val="0"/>
          <w:color w:val="3D3D3D"/>
          <w:spacing w:val="0"/>
          <w:sz w:val="32"/>
          <w:szCs w:val="32"/>
          <w:shd w:val="clear" w:fill="FFFFFF"/>
        </w:rPr>
        <w:t>。</w:t>
      </w:r>
      <w:r>
        <w:rPr>
          <w:rFonts w:hint="eastAsia" w:ascii="仿宋" w:hAnsi="仿宋" w:eastAsia="仿宋" w:cs="仿宋"/>
          <w:i w:val="0"/>
          <w:caps w:val="0"/>
          <w:color w:val="3D3D3D"/>
          <w:spacing w:val="0"/>
          <w:sz w:val="32"/>
          <w:szCs w:val="32"/>
          <w:shd w:val="clear" w:fill="FFFFFF"/>
          <w:lang w:eastAsia="zh-CN"/>
        </w:rPr>
        <w:t>经全体普查人员的共同努力，全县共普查</w:t>
      </w:r>
      <w:r>
        <w:rPr>
          <w:rFonts w:hint="eastAsia" w:ascii="仿宋" w:hAnsi="仿宋" w:eastAsia="仿宋" w:cs="仿宋"/>
          <w:i w:val="0"/>
          <w:caps w:val="0"/>
          <w:color w:val="3D3D3D"/>
          <w:spacing w:val="0"/>
          <w:sz w:val="32"/>
          <w:szCs w:val="32"/>
          <w:shd w:val="clear" w:fill="FFFFFF"/>
          <w:lang w:val="en-US" w:eastAsia="zh-CN"/>
        </w:rPr>
        <w:t>10个乡镇，44个养殖场（户），160个典型地块（农户），填报表格1000多份。到目前为止，通过农业部、省、市各级普查办的抽查、审核，误差率在2</w:t>
      </w:r>
      <w:r>
        <w:rPr>
          <w:rFonts w:hint="eastAsia" w:ascii="宋体" w:hAnsi="宋体" w:eastAsia="宋体" w:cs="宋体"/>
          <w:i w:val="0"/>
          <w:caps w:val="0"/>
          <w:color w:val="3D3D3D"/>
          <w:spacing w:val="0"/>
          <w:sz w:val="32"/>
          <w:szCs w:val="32"/>
          <w:shd w:val="clear" w:fill="FFFFFF"/>
          <w:lang w:val="en-US" w:eastAsia="zh-CN"/>
        </w:rPr>
        <w:t>％</w:t>
      </w:r>
      <w:r>
        <w:rPr>
          <w:rFonts w:hint="eastAsia" w:ascii="仿宋" w:hAnsi="仿宋" w:eastAsia="仿宋" w:cs="仿宋"/>
          <w:i w:val="0"/>
          <w:caps w:val="0"/>
          <w:color w:val="3D3D3D"/>
          <w:spacing w:val="0"/>
          <w:sz w:val="32"/>
          <w:szCs w:val="32"/>
          <w:shd w:val="clear" w:fill="FFFFFF"/>
          <w:lang w:val="en-US" w:eastAsia="zh-CN"/>
        </w:rPr>
        <w:t>以内，普查基础工作已全面完成。</w:t>
      </w:r>
    </w:p>
    <w:p>
      <w:pPr>
        <w:keepNext w:val="0"/>
        <w:keepLines w:val="0"/>
        <w:pageBreakBefore w:val="0"/>
        <w:kinsoku/>
        <w:wordWrap/>
        <w:overflowPunct/>
        <w:topLinePunct w:val="0"/>
        <w:autoSpaceDE/>
        <w:autoSpaceDN/>
        <w:bidi w:val="0"/>
        <w:adjustRightInd w:val="0"/>
        <w:snapToGrid w:val="0"/>
        <w:spacing w:line="520" w:lineRule="exact"/>
        <w:ind w:right="0" w:rightChars="0" w:firstLine="643" w:firstLineChars="200"/>
        <w:outlineLvl w:val="0"/>
        <w:rPr>
          <w:rFonts w:hint="eastAsia" w:ascii="仿宋" w:hAnsi="仿宋" w:eastAsia="仿宋" w:cs="仿宋"/>
          <w:b/>
          <w:bCs/>
          <w:sz w:val="32"/>
          <w:szCs w:val="32"/>
        </w:rPr>
      </w:pPr>
      <w:r>
        <w:rPr>
          <w:rFonts w:hint="eastAsia" w:ascii="仿宋" w:hAnsi="仿宋" w:eastAsia="仿宋" w:cs="仿宋"/>
          <w:b/>
          <w:bCs/>
          <w:sz w:val="32"/>
          <w:szCs w:val="32"/>
        </w:rPr>
        <w:t>二、资金使用及管理情况</w:t>
      </w:r>
    </w:p>
    <w:p>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资金</w:t>
      </w:r>
      <w:r>
        <w:rPr>
          <w:rFonts w:hint="eastAsia" w:ascii="仿宋" w:hAnsi="仿宋" w:eastAsia="仿宋" w:cs="仿宋"/>
          <w:sz w:val="32"/>
          <w:szCs w:val="32"/>
          <w:lang w:eastAsia="zh-CN"/>
        </w:rPr>
        <w:t>管理，采取先预算，然后申请报批，再按计划、按要求、按规定使用。根据“炎财预调</w:t>
      </w:r>
      <w:r>
        <w:rPr>
          <w:rFonts w:hint="eastAsia" w:ascii="仿宋" w:hAnsi="仿宋" w:eastAsia="仿宋" w:cs="仿宋"/>
          <w:kern w:val="0"/>
          <w:sz w:val="32"/>
          <w:szCs w:val="32"/>
        </w:rPr>
        <w:t>〔201</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46</w:t>
      </w:r>
      <w:r>
        <w:rPr>
          <w:rFonts w:hint="eastAsia" w:ascii="仿宋" w:hAnsi="仿宋" w:eastAsia="仿宋" w:cs="仿宋"/>
          <w:kern w:val="0"/>
          <w:sz w:val="32"/>
          <w:szCs w:val="32"/>
        </w:rPr>
        <w:t>号</w:t>
      </w:r>
      <w:r>
        <w:rPr>
          <w:rFonts w:hint="eastAsia" w:ascii="仿宋" w:hAnsi="仿宋" w:eastAsia="仿宋" w:cs="仿宋"/>
          <w:kern w:val="0"/>
          <w:sz w:val="32"/>
          <w:szCs w:val="32"/>
          <w:lang w:eastAsia="zh-CN"/>
        </w:rPr>
        <w:t>和炎财农指</w:t>
      </w:r>
      <w:r>
        <w:rPr>
          <w:rFonts w:hint="eastAsia" w:ascii="仿宋" w:hAnsi="仿宋" w:eastAsia="仿宋" w:cs="仿宋"/>
          <w:kern w:val="0"/>
          <w:sz w:val="32"/>
          <w:szCs w:val="32"/>
        </w:rPr>
        <w:t>〔201</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088</w:t>
      </w:r>
      <w:r>
        <w:rPr>
          <w:rFonts w:hint="eastAsia" w:ascii="仿宋" w:hAnsi="仿宋" w:eastAsia="仿宋" w:cs="仿宋"/>
          <w:kern w:val="0"/>
          <w:sz w:val="32"/>
          <w:szCs w:val="32"/>
        </w:rPr>
        <w:t>号</w:t>
      </w:r>
      <w:r>
        <w:rPr>
          <w:rFonts w:hint="eastAsia" w:ascii="仿宋" w:hAnsi="仿宋" w:eastAsia="仿宋" w:cs="仿宋"/>
          <w:kern w:val="0"/>
          <w:sz w:val="32"/>
          <w:szCs w:val="32"/>
          <w:lang w:eastAsia="zh-CN"/>
        </w:rPr>
        <w:t>”文件，该项目</w:t>
      </w:r>
      <w:r>
        <w:rPr>
          <w:rFonts w:hint="eastAsia" w:ascii="仿宋" w:hAnsi="仿宋" w:eastAsia="仿宋" w:cs="仿宋"/>
          <w:kern w:val="0"/>
          <w:sz w:val="32"/>
          <w:szCs w:val="32"/>
        </w:rPr>
        <w:t>财政预算资金</w:t>
      </w:r>
      <w:r>
        <w:rPr>
          <w:rFonts w:hint="eastAsia" w:ascii="仿宋" w:hAnsi="仿宋" w:eastAsia="仿宋" w:cs="仿宋"/>
          <w:sz w:val="32"/>
          <w:szCs w:val="32"/>
          <w:lang w:val="en-US" w:eastAsia="zh-CN"/>
        </w:rPr>
        <w:t>21.8</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w:t>
      </w:r>
    </w:p>
    <w:p>
      <w:pPr>
        <w:keepNext w:val="0"/>
        <w:keepLines w:val="0"/>
        <w:pageBreakBefore w:val="0"/>
        <w:kinsoku/>
        <w:wordWrap/>
        <w:overflowPunct/>
        <w:topLinePunct w:val="0"/>
        <w:autoSpaceDE/>
        <w:autoSpaceDN/>
        <w:bidi w:val="0"/>
        <w:spacing w:line="520" w:lineRule="exact"/>
        <w:ind w:right="0" w:rightChars="0" w:firstLine="640" w:firstLineChars="200"/>
        <w:jc w:val="left"/>
        <w:rPr>
          <w:rFonts w:hint="eastAsia" w:ascii="仿宋" w:hAnsi="仿宋" w:eastAsia="仿宋" w:cs="仿宋"/>
          <w:kern w:val="0"/>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资金</w:t>
      </w:r>
      <w:r>
        <w:rPr>
          <w:rFonts w:hint="eastAsia" w:ascii="仿宋" w:hAnsi="仿宋" w:eastAsia="仿宋" w:cs="仿宋"/>
          <w:sz w:val="32"/>
          <w:szCs w:val="32"/>
          <w:lang w:eastAsia="zh-CN"/>
        </w:rPr>
        <w:t>使用，包括培训费、雇请临时工工资、普查工具、设备等。由普查员据实抄报，乡镇领导核实，再由局相关人员及分管财务领导审核，报账。该项目资金使用，</w:t>
      </w:r>
      <w:r>
        <w:rPr>
          <w:rFonts w:hint="eastAsia" w:ascii="仿宋" w:hAnsi="仿宋" w:eastAsia="仿宋" w:cs="仿宋"/>
          <w:kern w:val="0"/>
          <w:sz w:val="32"/>
          <w:szCs w:val="32"/>
        </w:rPr>
        <w:t>严格</w:t>
      </w:r>
      <w:r>
        <w:rPr>
          <w:rFonts w:hint="eastAsia" w:ascii="仿宋" w:hAnsi="仿宋" w:eastAsia="仿宋" w:cs="仿宋"/>
          <w:kern w:val="0"/>
          <w:sz w:val="32"/>
          <w:szCs w:val="32"/>
          <w:lang w:eastAsia="zh-CN"/>
        </w:rPr>
        <w:t>执</w:t>
      </w:r>
      <w:r>
        <w:rPr>
          <w:rFonts w:hint="eastAsia" w:ascii="仿宋" w:hAnsi="仿宋" w:eastAsia="仿宋" w:cs="仿宋"/>
          <w:kern w:val="0"/>
          <w:sz w:val="32"/>
          <w:szCs w:val="32"/>
        </w:rPr>
        <w:t>行财务审批手续，资金使用合理，符合</w:t>
      </w:r>
      <w:r>
        <w:rPr>
          <w:rFonts w:hint="eastAsia" w:ascii="仿宋" w:hAnsi="仿宋" w:eastAsia="仿宋" w:cs="仿宋"/>
          <w:kern w:val="0"/>
          <w:sz w:val="32"/>
          <w:szCs w:val="32"/>
          <w:lang w:eastAsia="zh-CN"/>
        </w:rPr>
        <w:t>财务</w:t>
      </w:r>
      <w:r>
        <w:rPr>
          <w:rFonts w:hint="eastAsia" w:ascii="仿宋" w:hAnsi="仿宋" w:eastAsia="仿宋" w:cs="仿宋"/>
          <w:kern w:val="0"/>
          <w:sz w:val="32"/>
          <w:szCs w:val="32"/>
        </w:rPr>
        <w:t>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leftChars="0" w:right="0" w:rightChars="0" w:firstLine="643" w:firstLineChars="200"/>
        <w:rPr>
          <w:rFonts w:hint="eastAsia" w:ascii="仿宋" w:hAnsi="仿宋" w:eastAsia="仿宋" w:cs="仿宋"/>
          <w:b/>
          <w:bCs/>
          <w:i w:val="0"/>
          <w:caps w:val="0"/>
          <w:color w:val="3D3D3D"/>
          <w:spacing w:val="0"/>
          <w:sz w:val="32"/>
          <w:szCs w:val="32"/>
          <w:shd w:val="clear" w:fill="FFFFFF"/>
          <w:lang w:val="en-US" w:eastAsia="zh-CN"/>
        </w:rPr>
      </w:pPr>
      <w:r>
        <w:rPr>
          <w:rFonts w:hint="eastAsia" w:ascii="仿宋" w:hAnsi="仿宋" w:eastAsia="仿宋" w:cs="仿宋"/>
          <w:b/>
          <w:bCs/>
          <w:sz w:val="32"/>
          <w:szCs w:val="32"/>
        </w:rPr>
        <w:t>三、项目组织实施情况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leftChars="0" w:right="0" w:rightChars="0" w:firstLine="643" w:firstLineChars="200"/>
        <w:rPr>
          <w:rFonts w:hint="eastAsia" w:ascii="仿宋" w:hAnsi="仿宋" w:eastAsia="仿宋" w:cs="仿宋"/>
          <w:sz w:val="32"/>
          <w:szCs w:val="32"/>
        </w:rPr>
      </w:pPr>
      <w:r>
        <w:rPr>
          <w:rFonts w:hint="eastAsia" w:ascii="仿宋" w:hAnsi="仿宋" w:eastAsia="仿宋" w:cs="仿宋"/>
          <w:b/>
          <w:bCs/>
          <w:i w:val="0"/>
          <w:caps w:val="0"/>
          <w:color w:val="3D3D3D"/>
          <w:spacing w:val="0"/>
          <w:sz w:val="32"/>
          <w:szCs w:val="32"/>
          <w:shd w:val="clear" w:fill="FFFFFF"/>
          <w:lang w:val="en-US" w:eastAsia="zh-CN"/>
        </w:rPr>
        <w:t>1、</w:t>
      </w:r>
      <w:r>
        <w:rPr>
          <w:rStyle w:val="5"/>
          <w:rFonts w:hint="eastAsia" w:ascii="仿宋" w:hAnsi="仿宋" w:eastAsia="仿宋" w:cs="仿宋"/>
          <w:b/>
          <w:bCs/>
          <w:i w:val="0"/>
          <w:caps w:val="0"/>
          <w:color w:val="3D3D3D"/>
          <w:spacing w:val="0"/>
          <w:sz w:val="32"/>
          <w:szCs w:val="32"/>
          <w:shd w:val="clear" w:fill="FFFFFF"/>
        </w:rPr>
        <w:t>加强领导、健全机制，落实</w:t>
      </w:r>
      <w:r>
        <w:rPr>
          <w:rStyle w:val="5"/>
          <w:rFonts w:hint="eastAsia" w:ascii="仿宋" w:hAnsi="仿宋" w:eastAsia="仿宋" w:cs="仿宋"/>
          <w:b/>
          <w:bCs/>
          <w:i w:val="0"/>
          <w:caps w:val="0"/>
          <w:color w:val="3D3D3D"/>
          <w:spacing w:val="0"/>
          <w:sz w:val="32"/>
          <w:szCs w:val="32"/>
          <w:shd w:val="clear" w:fill="FFFFFF"/>
          <w:lang w:eastAsia="zh-CN"/>
        </w:rPr>
        <w:t>各项</w:t>
      </w:r>
      <w:r>
        <w:rPr>
          <w:rStyle w:val="5"/>
          <w:rFonts w:hint="eastAsia" w:ascii="仿宋" w:hAnsi="仿宋" w:eastAsia="仿宋" w:cs="仿宋"/>
          <w:b/>
          <w:bCs/>
          <w:i w:val="0"/>
          <w:caps w:val="0"/>
          <w:color w:val="3D3D3D"/>
          <w:spacing w:val="0"/>
          <w:sz w:val="32"/>
          <w:szCs w:val="32"/>
          <w:shd w:val="clear" w:fill="FFFFFF"/>
        </w:rPr>
        <w:t>工作</w:t>
      </w:r>
      <w:r>
        <w:rPr>
          <w:rStyle w:val="5"/>
          <w:rFonts w:hint="eastAsia" w:ascii="仿宋" w:hAnsi="仿宋" w:eastAsia="仿宋" w:cs="仿宋"/>
          <w:b/>
          <w:bCs/>
          <w:i w:val="0"/>
          <w:caps w:val="0"/>
          <w:color w:val="3D3D3D"/>
          <w:spacing w:val="0"/>
          <w:sz w:val="32"/>
          <w:szCs w:val="32"/>
          <w:shd w:val="clear" w:fill="FFFFFF"/>
          <w:lang w:eastAsia="zh-CN"/>
        </w:rPr>
        <w:t>。</w:t>
      </w:r>
      <w:r>
        <w:rPr>
          <w:rFonts w:hint="eastAsia" w:ascii="仿宋" w:hAnsi="仿宋" w:eastAsia="仿宋" w:cs="仿宋"/>
          <w:i w:val="0"/>
          <w:caps w:val="0"/>
          <w:color w:val="3D3D3D"/>
          <w:spacing w:val="0"/>
          <w:sz w:val="32"/>
          <w:szCs w:val="32"/>
          <w:shd w:val="clear" w:fill="FFFFFF"/>
        </w:rPr>
        <w:t>为加强对污染源普查工作的领导，我县成立了</w:t>
      </w:r>
      <w:r>
        <w:rPr>
          <w:rFonts w:hint="eastAsia" w:ascii="仿宋" w:hAnsi="仿宋" w:eastAsia="仿宋" w:cs="仿宋"/>
          <w:i w:val="0"/>
          <w:caps w:val="0"/>
          <w:color w:val="3D3D3D"/>
          <w:spacing w:val="0"/>
          <w:sz w:val="32"/>
          <w:szCs w:val="32"/>
          <w:shd w:val="clear" w:fill="FFFFFF"/>
          <w:lang w:eastAsia="zh-CN"/>
        </w:rPr>
        <w:t>炎陵县</w:t>
      </w:r>
      <w:r>
        <w:rPr>
          <w:rFonts w:hint="eastAsia" w:ascii="仿宋" w:hAnsi="仿宋" w:eastAsia="仿宋" w:cs="仿宋"/>
          <w:i w:val="0"/>
          <w:caps w:val="0"/>
          <w:color w:val="3D3D3D"/>
          <w:spacing w:val="0"/>
          <w:sz w:val="32"/>
          <w:szCs w:val="32"/>
          <w:shd w:val="clear" w:fill="FFFFFF"/>
        </w:rPr>
        <w:t>第二次全国污染源普查领导小组，领导小组在环保局</w:t>
      </w:r>
      <w:r>
        <w:rPr>
          <w:rFonts w:hint="eastAsia" w:ascii="仿宋" w:hAnsi="仿宋" w:eastAsia="仿宋" w:cs="仿宋"/>
          <w:i w:val="0"/>
          <w:caps w:val="0"/>
          <w:color w:val="3D3D3D"/>
          <w:spacing w:val="0"/>
          <w:sz w:val="32"/>
          <w:szCs w:val="32"/>
          <w:shd w:val="clear" w:fill="FFFFFF"/>
          <w:lang w:eastAsia="zh-CN"/>
        </w:rPr>
        <w:t>设</w:t>
      </w:r>
      <w:r>
        <w:rPr>
          <w:rFonts w:hint="eastAsia" w:ascii="仿宋" w:hAnsi="仿宋" w:eastAsia="仿宋" w:cs="仿宋"/>
          <w:i w:val="0"/>
          <w:caps w:val="0"/>
          <w:color w:val="3D3D3D"/>
          <w:spacing w:val="0"/>
          <w:sz w:val="32"/>
          <w:szCs w:val="32"/>
          <w:shd w:val="clear" w:fill="FFFFFF"/>
        </w:rPr>
        <w:t>办公室，由县环保局</w:t>
      </w:r>
      <w:r>
        <w:rPr>
          <w:rFonts w:hint="eastAsia" w:ascii="仿宋" w:hAnsi="仿宋" w:eastAsia="仿宋" w:cs="仿宋"/>
          <w:i w:val="0"/>
          <w:caps w:val="0"/>
          <w:color w:val="3D3D3D"/>
          <w:spacing w:val="0"/>
          <w:sz w:val="32"/>
          <w:szCs w:val="32"/>
          <w:shd w:val="clear" w:fill="FFFFFF"/>
          <w:lang w:eastAsia="zh-CN"/>
        </w:rPr>
        <w:t>王波副</w:t>
      </w:r>
      <w:r>
        <w:rPr>
          <w:rFonts w:hint="eastAsia" w:ascii="仿宋" w:hAnsi="仿宋" w:eastAsia="仿宋" w:cs="仿宋"/>
          <w:i w:val="0"/>
          <w:caps w:val="0"/>
          <w:color w:val="3D3D3D"/>
          <w:spacing w:val="0"/>
          <w:sz w:val="32"/>
          <w:szCs w:val="32"/>
          <w:shd w:val="clear" w:fill="FFFFFF"/>
        </w:rPr>
        <w:t>局长任办公室主任，负责日常工作。</w:t>
      </w:r>
      <w:r>
        <w:rPr>
          <w:rFonts w:hint="eastAsia" w:ascii="仿宋" w:hAnsi="仿宋" w:eastAsia="仿宋" w:cs="仿宋"/>
          <w:i w:val="0"/>
          <w:caps w:val="0"/>
          <w:color w:val="3D3D3D"/>
          <w:spacing w:val="0"/>
          <w:sz w:val="32"/>
          <w:szCs w:val="32"/>
          <w:shd w:val="clear" w:fill="FFFFFF"/>
          <w:lang w:eastAsia="zh-CN"/>
        </w:rPr>
        <w:t>我局亦成立了农业源污染普查工作小组，</w:t>
      </w:r>
      <w:r>
        <w:rPr>
          <w:rFonts w:hint="eastAsia" w:ascii="仿宋" w:hAnsi="仿宋" w:eastAsia="仿宋" w:cs="仿宋"/>
          <w:i w:val="0"/>
          <w:caps w:val="0"/>
          <w:color w:val="3D3D3D"/>
          <w:spacing w:val="0"/>
          <w:sz w:val="32"/>
          <w:szCs w:val="32"/>
          <w:shd w:val="clear" w:fill="FFFFFF"/>
        </w:rPr>
        <w:t>根据</w:t>
      </w:r>
      <w:r>
        <w:rPr>
          <w:rFonts w:hint="eastAsia" w:ascii="仿宋" w:hAnsi="仿宋" w:eastAsia="仿宋" w:cs="仿宋"/>
          <w:i w:val="0"/>
          <w:caps w:val="0"/>
          <w:color w:val="3D3D3D"/>
          <w:spacing w:val="0"/>
          <w:sz w:val="32"/>
          <w:szCs w:val="32"/>
          <w:shd w:val="clear" w:fill="FFFFFF"/>
          <w:lang w:eastAsia="zh-CN"/>
        </w:rPr>
        <w:t>县</w:t>
      </w:r>
      <w:r>
        <w:rPr>
          <w:rFonts w:hint="eastAsia" w:ascii="仿宋" w:hAnsi="仿宋" w:eastAsia="仿宋" w:cs="仿宋"/>
          <w:i w:val="0"/>
          <w:caps w:val="0"/>
          <w:color w:val="3D3D3D"/>
          <w:spacing w:val="0"/>
          <w:sz w:val="32"/>
          <w:szCs w:val="32"/>
          <w:shd w:val="clear" w:fill="FFFFFF"/>
        </w:rPr>
        <w:t>领导小组要求，</w:t>
      </w:r>
      <w:r>
        <w:rPr>
          <w:rFonts w:hint="eastAsia" w:ascii="仿宋" w:hAnsi="仿宋" w:eastAsia="仿宋" w:cs="仿宋"/>
          <w:i w:val="0"/>
          <w:caps w:val="0"/>
          <w:color w:val="3D3D3D"/>
          <w:spacing w:val="0"/>
          <w:sz w:val="32"/>
          <w:szCs w:val="32"/>
          <w:shd w:val="clear" w:fill="FFFFFF"/>
          <w:lang w:eastAsia="zh-CN"/>
        </w:rPr>
        <w:t>各单位、各部门</w:t>
      </w:r>
      <w:r>
        <w:rPr>
          <w:rFonts w:hint="eastAsia" w:ascii="仿宋" w:hAnsi="仿宋" w:eastAsia="仿宋" w:cs="仿宋"/>
          <w:i w:val="0"/>
          <w:caps w:val="0"/>
          <w:color w:val="3D3D3D"/>
          <w:spacing w:val="0"/>
          <w:sz w:val="32"/>
          <w:szCs w:val="32"/>
          <w:shd w:val="clear" w:fill="FFFFFF"/>
        </w:rPr>
        <w:t>全力配合开展工作。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leftChars="0" w:right="0" w:rightChars="0" w:firstLine="643" w:firstLineChars="200"/>
        <w:rPr>
          <w:rFonts w:hint="eastAsia" w:ascii="仿宋" w:hAnsi="仿宋" w:eastAsia="仿宋" w:cs="仿宋"/>
          <w:sz w:val="32"/>
          <w:szCs w:val="32"/>
        </w:rPr>
      </w:pPr>
      <w:r>
        <w:rPr>
          <w:rStyle w:val="5"/>
          <w:rFonts w:hint="eastAsia" w:ascii="仿宋" w:hAnsi="仿宋" w:eastAsia="仿宋" w:cs="仿宋"/>
          <w:b/>
          <w:i w:val="0"/>
          <w:caps w:val="0"/>
          <w:color w:val="3D3D3D"/>
          <w:spacing w:val="0"/>
          <w:sz w:val="32"/>
          <w:szCs w:val="32"/>
          <w:shd w:val="clear" w:fill="FFFFFF"/>
          <w:lang w:val="en-US" w:eastAsia="zh-CN"/>
        </w:rPr>
        <w:t>2、</w:t>
      </w:r>
      <w:r>
        <w:rPr>
          <w:rStyle w:val="5"/>
          <w:rFonts w:hint="eastAsia" w:ascii="仿宋" w:hAnsi="仿宋" w:eastAsia="仿宋" w:cs="仿宋"/>
          <w:b/>
          <w:i w:val="0"/>
          <w:caps w:val="0"/>
          <w:color w:val="3D3D3D"/>
          <w:spacing w:val="0"/>
          <w:sz w:val="32"/>
          <w:szCs w:val="32"/>
          <w:shd w:val="clear" w:fill="FFFFFF"/>
        </w:rPr>
        <w:t>制定方案、强化培训，开展普查宣传</w:t>
      </w:r>
      <w:r>
        <w:rPr>
          <w:rStyle w:val="5"/>
          <w:rFonts w:hint="eastAsia" w:ascii="仿宋" w:hAnsi="仿宋" w:eastAsia="仿宋" w:cs="仿宋"/>
          <w:b/>
          <w:i w:val="0"/>
          <w:caps w:val="0"/>
          <w:color w:val="3D3D3D"/>
          <w:spacing w:val="0"/>
          <w:sz w:val="32"/>
          <w:szCs w:val="32"/>
          <w:shd w:val="clear" w:fill="FFFFFF"/>
          <w:lang w:eastAsia="zh-CN"/>
        </w:rPr>
        <w:t>。</w:t>
      </w:r>
      <w:r>
        <w:rPr>
          <w:rFonts w:hint="eastAsia" w:ascii="仿宋" w:hAnsi="仿宋" w:eastAsia="仿宋" w:cs="仿宋"/>
          <w:i w:val="0"/>
          <w:caps w:val="0"/>
          <w:color w:val="3D3D3D"/>
          <w:spacing w:val="0"/>
          <w:sz w:val="32"/>
          <w:szCs w:val="32"/>
          <w:shd w:val="clear" w:fill="FFFFFF"/>
        </w:rPr>
        <w:t>一是根据国家及省、市污普</w:t>
      </w:r>
      <w:r>
        <w:rPr>
          <w:rFonts w:hint="eastAsia" w:ascii="仿宋" w:hAnsi="仿宋" w:eastAsia="仿宋" w:cs="仿宋"/>
          <w:i w:val="0"/>
          <w:caps w:val="0"/>
          <w:color w:val="3D3D3D"/>
          <w:spacing w:val="0"/>
          <w:sz w:val="32"/>
          <w:szCs w:val="32"/>
          <w:shd w:val="clear" w:fill="FFFFFF"/>
          <w:lang w:eastAsia="zh-CN"/>
        </w:rPr>
        <w:t>办</w:t>
      </w:r>
      <w:r>
        <w:rPr>
          <w:rFonts w:hint="eastAsia" w:ascii="仿宋" w:hAnsi="仿宋" w:eastAsia="仿宋" w:cs="仿宋"/>
          <w:i w:val="0"/>
          <w:caps w:val="0"/>
          <w:color w:val="3D3D3D"/>
          <w:spacing w:val="0"/>
          <w:sz w:val="32"/>
          <w:szCs w:val="32"/>
          <w:shd w:val="clear" w:fill="FFFFFF"/>
        </w:rPr>
        <w:t>工作方案，</w:t>
      </w:r>
      <w:r>
        <w:rPr>
          <w:rFonts w:hint="eastAsia" w:ascii="仿宋" w:hAnsi="仿宋" w:eastAsia="仿宋" w:cs="仿宋"/>
          <w:i w:val="0"/>
          <w:caps w:val="0"/>
          <w:color w:val="3D3D3D"/>
          <w:spacing w:val="0"/>
          <w:sz w:val="32"/>
          <w:szCs w:val="32"/>
          <w:shd w:val="clear" w:fill="FFFFFF"/>
          <w:lang w:eastAsia="zh-CN"/>
        </w:rPr>
        <w:t>制定</w:t>
      </w:r>
      <w:r>
        <w:rPr>
          <w:rFonts w:hint="eastAsia" w:ascii="仿宋" w:hAnsi="仿宋" w:eastAsia="仿宋" w:cs="仿宋"/>
          <w:i w:val="0"/>
          <w:caps w:val="0"/>
          <w:color w:val="3D3D3D"/>
          <w:spacing w:val="0"/>
          <w:sz w:val="32"/>
          <w:szCs w:val="32"/>
          <w:shd w:val="clear" w:fill="FFFFFF"/>
        </w:rPr>
        <w:t>了《</w:t>
      </w:r>
      <w:r>
        <w:rPr>
          <w:rFonts w:hint="eastAsia" w:ascii="仿宋" w:hAnsi="仿宋" w:eastAsia="仿宋" w:cs="仿宋"/>
          <w:i w:val="0"/>
          <w:caps w:val="0"/>
          <w:color w:val="3D3D3D"/>
          <w:spacing w:val="0"/>
          <w:sz w:val="32"/>
          <w:szCs w:val="32"/>
          <w:shd w:val="clear" w:fill="FFFFFF"/>
          <w:lang w:eastAsia="zh-CN"/>
        </w:rPr>
        <w:t>炎陵县</w:t>
      </w:r>
      <w:r>
        <w:rPr>
          <w:rFonts w:hint="eastAsia" w:ascii="仿宋" w:hAnsi="仿宋" w:eastAsia="仿宋" w:cs="仿宋"/>
          <w:i w:val="0"/>
          <w:caps w:val="0"/>
          <w:color w:val="3D3D3D"/>
          <w:spacing w:val="0"/>
          <w:sz w:val="32"/>
          <w:szCs w:val="32"/>
          <w:shd w:val="clear" w:fill="FFFFFF"/>
        </w:rPr>
        <w:t>第二次全国污染源普查工作实施方案》，</w:t>
      </w:r>
      <w:r>
        <w:rPr>
          <w:rFonts w:hint="eastAsia" w:ascii="仿宋" w:hAnsi="仿宋" w:eastAsia="仿宋" w:cs="仿宋"/>
          <w:i w:val="0"/>
          <w:caps w:val="0"/>
          <w:color w:val="3D3D3D"/>
          <w:spacing w:val="0"/>
          <w:sz w:val="32"/>
          <w:szCs w:val="32"/>
          <w:shd w:val="clear" w:fill="FFFFFF"/>
          <w:lang w:eastAsia="zh-CN"/>
        </w:rPr>
        <w:t>农业源普查、审核，都制定了相应方案。</w:t>
      </w:r>
      <w:r>
        <w:rPr>
          <w:rFonts w:hint="eastAsia" w:ascii="仿宋" w:hAnsi="仿宋" w:eastAsia="仿宋" w:cs="仿宋"/>
          <w:i w:val="0"/>
          <w:caps w:val="0"/>
          <w:color w:val="3D3D3D"/>
          <w:spacing w:val="0"/>
          <w:sz w:val="32"/>
          <w:szCs w:val="32"/>
          <w:shd w:val="clear" w:fill="FFFFFF"/>
        </w:rPr>
        <w:t>明确普查工作内容、目标，确定普查技术路线，组织</w:t>
      </w:r>
      <w:r>
        <w:rPr>
          <w:rFonts w:hint="eastAsia" w:ascii="仿宋" w:hAnsi="仿宋" w:eastAsia="仿宋" w:cs="仿宋"/>
          <w:i w:val="0"/>
          <w:caps w:val="0"/>
          <w:color w:val="3D3D3D"/>
          <w:spacing w:val="0"/>
          <w:sz w:val="32"/>
          <w:szCs w:val="32"/>
          <w:shd w:val="clear" w:fill="FFFFFF"/>
          <w:lang w:eastAsia="zh-CN"/>
        </w:rPr>
        <w:t>、</w:t>
      </w:r>
      <w:r>
        <w:rPr>
          <w:rFonts w:hint="eastAsia" w:ascii="仿宋" w:hAnsi="仿宋" w:eastAsia="仿宋" w:cs="仿宋"/>
          <w:i w:val="0"/>
          <w:caps w:val="0"/>
          <w:color w:val="3D3D3D"/>
          <w:spacing w:val="0"/>
          <w:sz w:val="32"/>
          <w:szCs w:val="32"/>
          <w:shd w:val="clear" w:fill="FFFFFF"/>
        </w:rPr>
        <w:t>指导实施。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right="0" w:rightChars="0" w:firstLine="640" w:firstLineChars="200"/>
        <w:rPr>
          <w:rFonts w:hint="eastAsia" w:ascii="仿宋" w:hAnsi="仿宋" w:eastAsia="仿宋" w:cs="仿宋"/>
          <w:sz w:val="32"/>
          <w:szCs w:val="32"/>
        </w:rPr>
      </w:pPr>
      <w:r>
        <w:rPr>
          <w:rFonts w:hint="eastAsia" w:ascii="仿宋" w:hAnsi="仿宋" w:eastAsia="仿宋" w:cs="仿宋"/>
          <w:i w:val="0"/>
          <w:caps w:val="0"/>
          <w:color w:val="3D3D3D"/>
          <w:spacing w:val="0"/>
          <w:sz w:val="32"/>
          <w:szCs w:val="32"/>
          <w:shd w:val="clear" w:fill="FFFFFF"/>
        </w:rPr>
        <w:t>二是按照</w:t>
      </w:r>
      <w:r>
        <w:rPr>
          <w:rFonts w:hint="eastAsia" w:ascii="仿宋" w:hAnsi="仿宋" w:eastAsia="仿宋" w:cs="仿宋"/>
          <w:i w:val="0"/>
          <w:caps w:val="0"/>
          <w:color w:val="3D3D3D"/>
          <w:spacing w:val="0"/>
          <w:sz w:val="32"/>
          <w:szCs w:val="32"/>
          <w:shd w:val="clear" w:fill="FFFFFF"/>
          <w:lang w:eastAsia="zh-CN"/>
        </w:rPr>
        <w:t>省</w:t>
      </w:r>
      <w:r>
        <w:rPr>
          <w:rFonts w:hint="eastAsia" w:ascii="仿宋" w:hAnsi="仿宋" w:eastAsia="仿宋" w:cs="仿宋"/>
          <w:i w:val="0"/>
          <w:caps w:val="0"/>
          <w:color w:val="3D3D3D"/>
          <w:spacing w:val="0"/>
          <w:sz w:val="32"/>
          <w:szCs w:val="32"/>
          <w:shd w:val="clear" w:fill="FFFFFF"/>
        </w:rPr>
        <w:t>市污普办要求，</w:t>
      </w:r>
      <w:r>
        <w:rPr>
          <w:rFonts w:hint="eastAsia" w:ascii="仿宋" w:hAnsi="仿宋" w:eastAsia="仿宋" w:cs="仿宋"/>
          <w:i w:val="0"/>
          <w:caps w:val="0"/>
          <w:color w:val="3D3D3D"/>
          <w:spacing w:val="0"/>
          <w:sz w:val="32"/>
          <w:szCs w:val="32"/>
          <w:shd w:val="clear" w:fill="FFFFFF"/>
          <w:lang w:eastAsia="zh-CN"/>
        </w:rPr>
        <w:t>积极参加</w:t>
      </w:r>
      <w:r>
        <w:rPr>
          <w:rFonts w:hint="eastAsia" w:ascii="仿宋" w:hAnsi="仿宋" w:eastAsia="仿宋" w:cs="仿宋"/>
          <w:i w:val="0"/>
          <w:caps w:val="0"/>
          <w:color w:val="3D3D3D"/>
          <w:spacing w:val="0"/>
          <w:sz w:val="32"/>
          <w:szCs w:val="32"/>
          <w:shd w:val="clear" w:fill="FFFFFF"/>
        </w:rPr>
        <w:t>普查员</w:t>
      </w:r>
      <w:r>
        <w:rPr>
          <w:rFonts w:hint="eastAsia" w:ascii="仿宋" w:hAnsi="仿宋" w:eastAsia="仿宋" w:cs="仿宋"/>
          <w:i w:val="0"/>
          <w:caps w:val="0"/>
          <w:color w:val="3D3D3D"/>
          <w:spacing w:val="0"/>
          <w:sz w:val="32"/>
          <w:szCs w:val="32"/>
          <w:shd w:val="clear" w:fill="FFFFFF"/>
          <w:lang w:eastAsia="zh-CN"/>
        </w:rPr>
        <w:t>的各类技术</w:t>
      </w:r>
      <w:r>
        <w:rPr>
          <w:rFonts w:hint="eastAsia" w:ascii="仿宋" w:hAnsi="仿宋" w:eastAsia="仿宋" w:cs="仿宋"/>
          <w:i w:val="0"/>
          <w:caps w:val="0"/>
          <w:color w:val="3D3D3D"/>
          <w:spacing w:val="0"/>
          <w:sz w:val="32"/>
          <w:szCs w:val="32"/>
          <w:shd w:val="clear" w:fill="FFFFFF"/>
        </w:rPr>
        <w:t>培训。为确保普查工作质量，提高乡镇普查员业务能力，</w:t>
      </w:r>
      <w:r>
        <w:rPr>
          <w:rFonts w:hint="eastAsia" w:ascii="仿宋" w:hAnsi="仿宋" w:eastAsia="仿宋" w:cs="仿宋"/>
          <w:i w:val="0"/>
          <w:caps w:val="0"/>
          <w:color w:val="3D3D3D"/>
          <w:spacing w:val="0"/>
          <w:sz w:val="32"/>
          <w:szCs w:val="32"/>
          <w:shd w:val="clear" w:fill="FFFFFF"/>
          <w:lang w:eastAsia="zh-CN"/>
        </w:rPr>
        <w:t>我们又</w:t>
      </w:r>
      <w:r>
        <w:rPr>
          <w:rFonts w:hint="eastAsia" w:ascii="仿宋" w:hAnsi="仿宋" w:eastAsia="仿宋" w:cs="仿宋"/>
          <w:i w:val="0"/>
          <w:caps w:val="0"/>
          <w:color w:val="3D3D3D"/>
          <w:spacing w:val="0"/>
          <w:sz w:val="32"/>
          <w:szCs w:val="32"/>
          <w:shd w:val="clear" w:fill="FFFFFF"/>
        </w:rPr>
        <w:t>组织</w:t>
      </w:r>
      <w:r>
        <w:rPr>
          <w:rFonts w:hint="eastAsia" w:ascii="仿宋" w:hAnsi="仿宋" w:eastAsia="仿宋" w:cs="仿宋"/>
          <w:i w:val="0"/>
          <w:caps w:val="0"/>
          <w:color w:val="3D3D3D"/>
          <w:spacing w:val="0"/>
          <w:sz w:val="32"/>
          <w:szCs w:val="32"/>
          <w:shd w:val="clear" w:fill="FFFFFF"/>
          <w:lang w:eastAsia="zh-CN"/>
        </w:rPr>
        <w:t>了</w:t>
      </w:r>
      <w:r>
        <w:rPr>
          <w:rFonts w:hint="eastAsia" w:ascii="仿宋" w:hAnsi="仿宋" w:eastAsia="仿宋" w:cs="仿宋"/>
          <w:i w:val="0"/>
          <w:caps w:val="0"/>
          <w:color w:val="3D3D3D"/>
          <w:spacing w:val="0"/>
          <w:sz w:val="32"/>
          <w:szCs w:val="32"/>
          <w:shd w:val="clear" w:fill="FFFFFF"/>
        </w:rPr>
        <w:t>各乡镇分管负责人、</w:t>
      </w:r>
      <w:r>
        <w:rPr>
          <w:rFonts w:hint="eastAsia" w:ascii="仿宋" w:hAnsi="仿宋" w:eastAsia="仿宋" w:cs="仿宋"/>
          <w:i w:val="0"/>
          <w:caps w:val="0"/>
          <w:color w:val="3D3D3D"/>
          <w:spacing w:val="0"/>
          <w:sz w:val="32"/>
          <w:szCs w:val="32"/>
          <w:shd w:val="clear" w:fill="FFFFFF"/>
          <w:lang w:eastAsia="zh-CN"/>
        </w:rPr>
        <w:t>普查员</w:t>
      </w:r>
      <w:r>
        <w:rPr>
          <w:rFonts w:hint="eastAsia" w:ascii="仿宋" w:hAnsi="仿宋" w:eastAsia="仿宋" w:cs="仿宋"/>
          <w:i w:val="0"/>
          <w:caps w:val="0"/>
          <w:color w:val="3D3D3D"/>
          <w:spacing w:val="0"/>
          <w:sz w:val="32"/>
          <w:szCs w:val="32"/>
          <w:shd w:val="clear" w:fill="FFFFFF"/>
        </w:rPr>
        <w:t>及县相关单位人员</w:t>
      </w:r>
      <w:r>
        <w:rPr>
          <w:rFonts w:hint="eastAsia" w:ascii="仿宋" w:hAnsi="仿宋" w:eastAsia="仿宋" w:cs="仿宋"/>
          <w:i w:val="0"/>
          <w:caps w:val="0"/>
          <w:color w:val="3D3D3D"/>
          <w:spacing w:val="0"/>
          <w:sz w:val="32"/>
          <w:szCs w:val="32"/>
          <w:shd w:val="clear" w:fill="FFFFFF"/>
          <w:lang w:eastAsia="zh-CN"/>
        </w:rPr>
        <w:t>，进行了</w:t>
      </w:r>
      <w:r>
        <w:rPr>
          <w:rFonts w:hint="eastAsia" w:ascii="仿宋" w:hAnsi="仿宋" w:eastAsia="仿宋" w:cs="仿宋"/>
          <w:i w:val="0"/>
          <w:caps w:val="0"/>
          <w:color w:val="3D3D3D"/>
          <w:spacing w:val="0"/>
          <w:sz w:val="32"/>
          <w:szCs w:val="32"/>
          <w:shd w:val="clear" w:fill="FFFFFF"/>
        </w:rPr>
        <w:t>第二次全国污染源普查普查员培训，邀请</w:t>
      </w:r>
      <w:r>
        <w:rPr>
          <w:rFonts w:hint="eastAsia" w:ascii="仿宋" w:hAnsi="仿宋" w:eastAsia="仿宋" w:cs="仿宋"/>
          <w:i w:val="0"/>
          <w:caps w:val="0"/>
          <w:color w:val="3D3D3D"/>
          <w:spacing w:val="0"/>
          <w:sz w:val="32"/>
          <w:szCs w:val="32"/>
          <w:shd w:val="clear" w:fill="FFFFFF"/>
          <w:lang w:eastAsia="zh-CN"/>
        </w:rPr>
        <w:t>市级</w:t>
      </w:r>
      <w:r>
        <w:rPr>
          <w:rFonts w:hint="eastAsia" w:ascii="仿宋" w:hAnsi="仿宋" w:eastAsia="仿宋" w:cs="仿宋"/>
          <w:i w:val="0"/>
          <w:caps w:val="0"/>
          <w:color w:val="3D3D3D"/>
          <w:spacing w:val="0"/>
          <w:sz w:val="32"/>
          <w:szCs w:val="32"/>
          <w:shd w:val="clear" w:fill="FFFFFF"/>
        </w:rPr>
        <w:t>技术专家对普查员进行了普查清查</w:t>
      </w:r>
      <w:r>
        <w:rPr>
          <w:rFonts w:hint="eastAsia" w:ascii="仿宋" w:hAnsi="仿宋" w:eastAsia="仿宋" w:cs="仿宋"/>
          <w:i w:val="0"/>
          <w:caps w:val="0"/>
          <w:color w:val="3D3D3D"/>
          <w:spacing w:val="0"/>
          <w:sz w:val="32"/>
          <w:szCs w:val="32"/>
          <w:shd w:val="clear" w:fill="FFFFFF"/>
          <w:lang w:eastAsia="zh-CN"/>
        </w:rPr>
        <w:t>等</w:t>
      </w:r>
      <w:r>
        <w:rPr>
          <w:rFonts w:hint="eastAsia" w:ascii="仿宋" w:hAnsi="仿宋" w:eastAsia="仿宋" w:cs="仿宋"/>
          <w:i w:val="0"/>
          <w:caps w:val="0"/>
          <w:color w:val="3D3D3D"/>
          <w:spacing w:val="0"/>
          <w:sz w:val="32"/>
          <w:szCs w:val="32"/>
          <w:shd w:val="clear" w:fill="FFFFFF"/>
        </w:rPr>
        <w:t>技术培训，并进行了测试，进一步提高了普查员的业务能力。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right="0" w:rightChars="0" w:firstLine="640" w:firstLineChars="200"/>
        <w:rPr>
          <w:rFonts w:hint="eastAsia" w:ascii="仿宋" w:hAnsi="仿宋" w:eastAsia="仿宋" w:cs="仿宋"/>
          <w:sz w:val="32"/>
          <w:szCs w:val="32"/>
        </w:rPr>
      </w:pPr>
      <w:r>
        <w:rPr>
          <w:rFonts w:hint="eastAsia" w:ascii="仿宋" w:hAnsi="仿宋" w:eastAsia="仿宋" w:cs="仿宋"/>
          <w:i w:val="0"/>
          <w:caps w:val="0"/>
          <w:color w:val="3D3D3D"/>
          <w:spacing w:val="0"/>
          <w:sz w:val="32"/>
          <w:szCs w:val="32"/>
          <w:shd w:val="clear" w:fill="FFFFFF"/>
        </w:rPr>
        <w:t>三是采取网络</w:t>
      </w:r>
      <w:r>
        <w:rPr>
          <w:rFonts w:hint="eastAsia" w:ascii="仿宋" w:hAnsi="仿宋" w:eastAsia="仿宋" w:cs="仿宋"/>
          <w:i w:val="0"/>
          <w:caps w:val="0"/>
          <w:color w:val="3D3D3D"/>
          <w:spacing w:val="0"/>
          <w:sz w:val="32"/>
          <w:szCs w:val="32"/>
          <w:shd w:val="clear" w:fill="FFFFFF"/>
          <w:lang w:eastAsia="zh-CN"/>
        </w:rPr>
        <w:t>、</w:t>
      </w:r>
      <w:r>
        <w:rPr>
          <w:rFonts w:hint="eastAsia" w:ascii="仿宋" w:hAnsi="仿宋" w:eastAsia="仿宋" w:cs="仿宋"/>
          <w:i w:val="0"/>
          <w:caps w:val="0"/>
          <w:color w:val="3D3D3D"/>
          <w:spacing w:val="0"/>
          <w:sz w:val="32"/>
          <w:szCs w:val="32"/>
          <w:shd w:val="clear" w:fill="FFFFFF"/>
        </w:rPr>
        <w:t>媒体、现场宣传等方式开展普查宣传。在</w:t>
      </w:r>
      <w:r>
        <w:rPr>
          <w:rFonts w:hint="eastAsia" w:ascii="仿宋" w:hAnsi="仿宋" w:eastAsia="仿宋" w:cs="仿宋"/>
          <w:i w:val="0"/>
          <w:caps w:val="0"/>
          <w:color w:val="3D3D3D"/>
          <w:spacing w:val="0"/>
          <w:sz w:val="32"/>
          <w:szCs w:val="32"/>
          <w:shd w:val="clear" w:fill="FFFFFF"/>
          <w:lang w:eastAsia="zh-CN"/>
        </w:rPr>
        <w:t>微信群</w:t>
      </w:r>
      <w:r>
        <w:rPr>
          <w:rFonts w:hint="eastAsia" w:ascii="仿宋" w:hAnsi="仿宋" w:eastAsia="仿宋" w:cs="仿宋"/>
          <w:i w:val="0"/>
          <w:caps w:val="0"/>
          <w:color w:val="3D3D3D"/>
          <w:spacing w:val="0"/>
          <w:sz w:val="32"/>
          <w:szCs w:val="32"/>
          <w:shd w:val="clear" w:fill="FFFFFF"/>
        </w:rPr>
        <w:t>发布短视频及宣传信息，让公众了解第二次全国污染源普查范围及普查意义</w:t>
      </w:r>
      <w:r>
        <w:rPr>
          <w:rFonts w:hint="eastAsia" w:ascii="仿宋" w:hAnsi="仿宋" w:eastAsia="仿宋" w:cs="仿宋"/>
          <w:i w:val="0"/>
          <w:caps w:val="0"/>
          <w:color w:val="3D3D3D"/>
          <w:spacing w:val="0"/>
          <w:sz w:val="32"/>
          <w:szCs w:val="32"/>
          <w:shd w:val="clear" w:fill="FFFFFF"/>
          <w:lang w:eastAsia="zh-CN"/>
        </w:rPr>
        <w:t>，在圩场</w:t>
      </w:r>
      <w:r>
        <w:rPr>
          <w:rFonts w:hint="eastAsia" w:ascii="仿宋" w:hAnsi="仿宋" w:eastAsia="仿宋" w:cs="仿宋"/>
          <w:i w:val="0"/>
          <w:caps w:val="0"/>
          <w:color w:val="3D3D3D"/>
          <w:spacing w:val="0"/>
          <w:sz w:val="32"/>
          <w:szCs w:val="32"/>
          <w:shd w:val="clear" w:fill="FFFFFF"/>
        </w:rPr>
        <w:t>设置展板、发放</w:t>
      </w:r>
      <w:r>
        <w:rPr>
          <w:rFonts w:hint="eastAsia" w:ascii="仿宋" w:hAnsi="仿宋" w:eastAsia="仿宋" w:cs="仿宋"/>
          <w:i w:val="0"/>
          <w:caps w:val="0"/>
          <w:color w:val="3D3D3D"/>
          <w:spacing w:val="0"/>
          <w:sz w:val="32"/>
          <w:szCs w:val="32"/>
          <w:shd w:val="clear" w:fill="FFFFFF"/>
          <w:lang w:eastAsia="zh-CN"/>
        </w:rPr>
        <w:t>资料</w:t>
      </w:r>
      <w:r>
        <w:rPr>
          <w:rFonts w:hint="eastAsia" w:ascii="仿宋" w:hAnsi="仿宋" w:eastAsia="仿宋" w:cs="仿宋"/>
          <w:i w:val="0"/>
          <w:caps w:val="0"/>
          <w:color w:val="3D3D3D"/>
          <w:spacing w:val="0"/>
          <w:sz w:val="32"/>
          <w:szCs w:val="32"/>
          <w:shd w:val="clear" w:fill="FFFFFF"/>
        </w:rPr>
        <w:t>，跟群众面对面宣讲污普知识，扩大影响范围，引导广大群众了解污普、支持污普、参与污普。</w:t>
      </w:r>
    </w:p>
    <w:p>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643" w:firstLineChars="200"/>
        <w:outlineLvl w:val="0"/>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项目绩效情况</w:t>
      </w:r>
    </w:p>
    <w:p>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640" w:firstLineChars="200"/>
        <w:outlineLvl w:val="0"/>
        <w:rPr>
          <w:rFonts w:hint="eastAsia" w:ascii="仿宋" w:hAnsi="仿宋" w:eastAsia="仿宋" w:cs="仿宋"/>
          <w:sz w:val="32"/>
          <w:szCs w:val="32"/>
          <w:lang w:eastAsia="zh-CN"/>
        </w:rPr>
      </w:pPr>
      <w:r>
        <w:rPr>
          <w:rFonts w:hint="eastAsia" w:ascii="仿宋" w:hAnsi="仿宋" w:eastAsia="仿宋" w:cs="仿宋"/>
          <w:i w:val="0"/>
          <w:caps w:val="0"/>
          <w:color w:val="3D3D3D"/>
          <w:spacing w:val="0"/>
          <w:sz w:val="32"/>
          <w:szCs w:val="32"/>
          <w:shd w:val="clear" w:fill="FFFFFF"/>
        </w:rPr>
        <w:t>为摸清全县范围内各类污染源基本情况，了解污染源数量、结构和分布状况，建立健全污染源档案和环境统计数据库，</w:t>
      </w:r>
      <w:r>
        <w:rPr>
          <w:rFonts w:hint="eastAsia" w:ascii="仿宋" w:hAnsi="仿宋" w:eastAsia="仿宋" w:cs="仿宋"/>
          <w:i w:val="0"/>
          <w:caps w:val="0"/>
          <w:color w:val="3D3D3D"/>
          <w:spacing w:val="0"/>
          <w:sz w:val="32"/>
          <w:szCs w:val="32"/>
          <w:shd w:val="clear" w:fill="FFFFFF"/>
          <w:lang w:eastAsia="zh-CN"/>
        </w:rPr>
        <w:t>打下基础；为</w:t>
      </w:r>
      <w:r>
        <w:rPr>
          <w:rFonts w:hint="eastAsia" w:ascii="仿宋" w:hAnsi="仿宋" w:eastAsia="仿宋" w:cs="仿宋"/>
          <w:i w:val="0"/>
          <w:caps w:val="0"/>
          <w:color w:val="3D3D3D"/>
          <w:spacing w:val="0"/>
          <w:sz w:val="32"/>
          <w:szCs w:val="32"/>
          <w:shd w:val="clear" w:fill="FFFFFF"/>
        </w:rPr>
        <w:t>加强污染源监管、改善环境质量、防控环境风险、服务环境与发展综合决策提供依据</w:t>
      </w:r>
      <w:r>
        <w:rPr>
          <w:rFonts w:hint="eastAsia" w:ascii="仿宋" w:hAnsi="仿宋" w:eastAsia="仿宋" w:cs="仿宋"/>
          <w:i w:val="0"/>
          <w:caps w:val="0"/>
          <w:color w:val="3D3D3D"/>
          <w:spacing w:val="0"/>
          <w:sz w:val="32"/>
          <w:szCs w:val="32"/>
          <w:shd w:val="clear" w:fill="FFFFFF"/>
          <w:lang w:eastAsia="zh-CN"/>
        </w:rPr>
        <w:t>。具有打好当前污染防治攻坚战的现实意义，更具有促进社会主义生态文明建设的长远意义和社会效益。（</w:t>
      </w:r>
      <w:r>
        <w:rPr>
          <w:rFonts w:hint="eastAsia" w:ascii="仿宋" w:hAnsi="仿宋" w:eastAsia="仿宋" w:cs="仿宋"/>
          <w:sz w:val="32"/>
          <w:szCs w:val="32"/>
          <w:lang w:eastAsia="zh-CN"/>
        </w:rPr>
        <w:t>见附表</w:t>
      </w:r>
      <w:r>
        <w:rPr>
          <w:rFonts w:hint="eastAsia" w:ascii="仿宋" w:hAnsi="仿宋" w:eastAsia="仿宋" w:cs="仿宋"/>
          <w:sz w:val="32"/>
          <w:szCs w:val="32"/>
          <w:lang w:val="en-US" w:eastAsia="zh-CN"/>
        </w:rPr>
        <w:t>2）</w:t>
      </w:r>
    </w:p>
    <w:p>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643" w:firstLineChars="200"/>
        <w:outlineLvl w:val="0"/>
        <w:rPr>
          <w:rFonts w:hint="eastAsia" w:ascii="仿宋" w:hAnsi="仿宋" w:eastAsia="仿宋" w:cs="仿宋"/>
          <w:sz w:val="32"/>
          <w:szCs w:val="32"/>
        </w:rPr>
      </w:pPr>
      <w:r>
        <w:rPr>
          <w:rFonts w:hint="eastAsia" w:ascii="仿宋" w:hAnsi="仿宋" w:eastAsia="仿宋" w:cs="仿宋"/>
          <w:b/>
          <w:bCs/>
          <w:sz w:val="32"/>
          <w:szCs w:val="32"/>
          <w:lang w:eastAsia="zh-CN"/>
        </w:rPr>
        <w:t>五</w:t>
      </w:r>
      <w:r>
        <w:rPr>
          <w:rFonts w:hint="eastAsia" w:ascii="仿宋" w:hAnsi="仿宋" w:eastAsia="仿宋" w:cs="仿宋"/>
          <w:b/>
          <w:bCs/>
          <w:sz w:val="32"/>
          <w:szCs w:val="32"/>
        </w:rPr>
        <w:t>、其他需要说明的问题</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640" w:firstLineChars="200"/>
        <w:jc w:val="both"/>
        <w:textAlignment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1、该项目实际实施时间是2018年度和2019年度两年，2018年实施清查、调查（普查）、数据录入、填报表格。2019年，进行部分数据的多次反复审核、修改、核算。</w:t>
      </w:r>
    </w:p>
    <w:p>
      <w:pPr>
        <w:keepNext w:val="0"/>
        <w:keepLines w:val="0"/>
        <w:pageBreakBefore w:val="0"/>
        <w:widowControl/>
        <w:suppressLineNumbers w:val="0"/>
        <w:tabs>
          <w:tab w:val="left" w:pos="613"/>
        </w:tabs>
        <w:kinsoku/>
        <w:wordWrap/>
        <w:overflowPunct/>
        <w:topLinePunct w:val="0"/>
        <w:autoSpaceDE/>
        <w:autoSpaceDN/>
        <w:bidi w:val="0"/>
        <w:adjustRightInd/>
        <w:snapToGrid/>
        <w:spacing w:line="520" w:lineRule="exact"/>
        <w:ind w:left="0" w:leftChars="0" w:right="0" w:rightChars="0" w:firstLine="640" w:firstLineChars="200"/>
        <w:jc w:val="both"/>
        <w:textAlignment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2、到目前为止，普查基础</w:t>
      </w:r>
      <w:r>
        <w:rPr>
          <w:rFonts w:hint="eastAsia" w:ascii="仿宋" w:hAnsi="仿宋" w:eastAsia="仿宋" w:cs="仿宋"/>
          <w:kern w:val="0"/>
          <w:sz w:val="32"/>
          <w:szCs w:val="32"/>
          <w:lang w:eastAsia="zh-CN"/>
        </w:rPr>
        <w:t>工作已经完成，后续工作还要等上级部门的安排，还要不要使用资金，暂不知晓。</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640" w:firstLineChars="200"/>
        <w:jc w:val="both"/>
        <w:textAlignment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资金结余说明：申报项目总资金21.8万元，实际使用8.3827万元，结余13.4173万元。一是全体普查人员的厉行节约，加班加点，没有雇请过多的临时工；二是原计划采购一批普查设备，但通过全体普查人员的努力，克服困难，用自己的手机代替，因而没有采购，节约了一大笔资金。</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640" w:firstLineChars="200"/>
        <w:jc w:val="both"/>
        <w:textAlignment w:val="center"/>
        <w:rPr>
          <w:rFonts w:hint="eastAsia" w:ascii="仿宋" w:hAnsi="仿宋" w:eastAsia="仿宋" w:cs="仿宋"/>
          <w:kern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640" w:firstLineChars="200"/>
        <w:jc w:val="both"/>
        <w:textAlignment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炎陵县农业农村局</w:t>
      </w:r>
    </w:p>
    <w:p>
      <w:pPr>
        <w:keepNext w:val="0"/>
        <w:keepLines w:val="0"/>
        <w:pageBreakBefore w:val="0"/>
        <w:widowControl/>
        <w:suppressLineNumbers w:val="0"/>
        <w:kinsoku/>
        <w:wordWrap/>
        <w:overflowPunct/>
        <w:topLinePunct w:val="0"/>
        <w:autoSpaceDE/>
        <w:autoSpaceDN/>
        <w:bidi w:val="0"/>
        <w:adjustRightInd/>
        <w:snapToGrid/>
        <w:spacing w:line="520" w:lineRule="exact"/>
        <w:ind w:right="0" w:rightChars="0" w:firstLine="3840" w:firstLineChars="1200"/>
        <w:jc w:val="both"/>
        <w:textAlignment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2019年07月24日 </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Ansi="黑体" w:eastAsia="黑体"/>
          <w:kern w:val="0"/>
          <w:sz w:val="28"/>
          <w:szCs w:val="28"/>
        </w:rPr>
        <w:t>附件</w:t>
      </w:r>
      <w:r>
        <w:rPr>
          <w:rFonts w:eastAsia="黑体"/>
          <w:kern w:val="0"/>
          <w:sz w:val="28"/>
          <w:szCs w:val="28"/>
        </w:rPr>
        <w:t>2</w:t>
      </w:r>
    </w:p>
    <w:tbl>
      <w:tblPr>
        <w:tblStyle w:val="3"/>
        <w:tblW w:w="9076" w:type="dxa"/>
        <w:tblInd w:w="-346" w:type="dxa"/>
        <w:tblLayout w:type="fixed"/>
        <w:tblCellMar>
          <w:top w:w="0" w:type="dxa"/>
          <w:left w:w="0" w:type="dxa"/>
          <w:bottom w:w="0" w:type="dxa"/>
          <w:right w:w="0" w:type="dxa"/>
        </w:tblCellMar>
      </w:tblPr>
      <w:tblGrid>
        <w:gridCol w:w="854"/>
        <w:gridCol w:w="887"/>
        <w:gridCol w:w="1213"/>
        <w:gridCol w:w="1697"/>
        <w:gridCol w:w="960"/>
        <w:gridCol w:w="1080"/>
        <w:gridCol w:w="735"/>
        <w:gridCol w:w="90"/>
        <w:gridCol w:w="1560"/>
      </w:tblGrid>
      <w:tr>
        <w:tblPrEx>
          <w:tblCellMar>
            <w:top w:w="0" w:type="dxa"/>
            <w:left w:w="0" w:type="dxa"/>
            <w:bottom w:w="0" w:type="dxa"/>
            <w:right w:w="0" w:type="dxa"/>
          </w:tblCellMar>
        </w:tblPrEx>
        <w:trPr>
          <w:trHeight w:val="1095" w:hRule="atLeast"/>
        </w:trPr>
        <w:tc>
          <w:tcPr>
            <w:tcW w:w="9076" w:type="dxa"/>
            <w:gridSpan w:val="9"/>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center"/>
              <w:textAlignment w:val="center"/>
              <w:outlineLvl w:val="9"/>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绩效目标自评表</w:t>
            </w:r>
          </w:p>
        </w:tc>
      </w:tr>
      <w:tr>
        <w:tblPrEx>
          <w:tblCellMar>
            <w:top w:w="0" w:type="dxa"/>
            <w:left w:w="0" w:type="dxa"/>
            <w:bottom w:w="0" w:type="dxa"/>
            <w:right w:w="0" w:type="dxa"/>
          </w:tblCellMar>
        </w:tblPrEx>
        <w:trPr>
          <w:trHeight w:val="90" w:hRule="atLeast"/>
        </w:trPr>
        <w:tc>
          <w:tcPr>
            <w:tcW w:w="9076" w:type="dxa"/>
            <w:gridSpan w:val="9"/>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3360" w:firstLineChars="1400"/>
              <w:jc w:val="both"/>
              <w:textAlignment w:val="center"/>
              <w:rPr>
                <w:rFonts w:hint="eastAsia" w:ascii="宋体" w:hAnsi="宋体" w:eastAsia="宋体" w:cs="宋体"/>
                <w:i w:val="0"/>
                <w:color w:val="000000"/>
                <w:sz w:val="24"/>
                <w:szCs w:val="24"/>
                <w:u w:val="none"/>
              </w:rPr>
            </w:pPr>
            <w:r>
              <w:rPr>
                <w:rFonts w:hint="eastAsia" w:ascii="宋体" w:hAnsi="宋体" w:cs="宋体"/>
                <w:color w:val="auto"/>
                <w:kern w:val="0"/>
                <w:sz w:val="24"/>
              </w:rPr>
              <w:t>（2018</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2019</w:t>
            </w:r>
            <w:r>
              <w:rPr>
                <w:rFonts w:hint="eastAsia" w:ascii="宋体" w:hAnsi="宋体" w:cs="宋体"/>
                <w:color w:val="auto"/>
                <w:kern w:val="0"/>
                <w:sz w:val="24"/>
              </w:rPr>
              <w:t>年度）</w:t>
            </w:r>
          </w:p>
        </w:tc>
      </w:tr>
      <w:tr>
        <w:tblPrEx>
          <w:tblCellMar>
            <w:top w:w="0" w:type="dxa"/>
            <w:left w:w="0" w:type="dxa"/>
            <w:bottom w:w="0" w:type="dxa"/>
            <w:right w:w="0" w:type="dxa"/>
          </w:tblCellMar>
        </w:tblPrEx>
        <w:trPr>
          <w:trHeight w:val="640" w:hRule="atLeast"/>
        </w:trPr>
        <w:tc>
          <w:tcPr>
            <w:tcW w:w="295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5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第二次全国污染源普查</w:t>
            </w:r>
            <w:r>
              <w:rPr>
                <w:rFonts w:hint="eastAsia" w:ascii="宋体" w:hAnsi="宋体" w:eastAsia="宋体" w:cs="宋体"/>
                <w:i w:val="0"/>
                <w:color w:val="000000"/>
                <w:sz w:val="20"/>
                <w:szCs w:val="20"/>
                <w:u w:val="none"/>
                <w:lang w:eastAsia="zh-CN"/>
              </w:rPr>
              <w:t>炎陵县农业源普查</w:t>
            </w:r>
          </w:p>
        </w:tc>
        <w:tc>
          <w:tcPr>
            <w:tcW w:w="18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165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唐飞峰</w:t>
            </w:r>
            <w:r>
              <w:rPr>
                <w:rFonts w:hint="eastAsia" w:ascii="宋体" w:hAnsi="宋体" w:eastAsia="宋体" w:cs="宋体"/>
                <w:i w:val="0"/>
                <w:color w:val="000000"/>
                <w:sz w:val="20"/>
                <w:szCs w:val="20"/>
                <w:u w:val="none"/>
                <w:lang w:val="en-US" w:eastAsia="zh-CN"/>
              </w:rPr>
              <w:t>13637332707</w:t>
            </w:r>
          </w:p>
        </w:tc>
      </w:tr>
      <w:tr>
        <w:tblPrEx>
          <w:tblCellMar>
            <w:top w:w="0" w:type="dxa"/>
            <w:left w:w="0" w:type="dxa"/>
            <w:bottom w:w="0" w:type="dxa"/>
            <w:right w:w="0" w:type="dxa"/>
          </w:tblCellMar>
        </w:tblPrEx>
        <w:trPr>
          <w:trHeight w:val="462" w:hRule="exact"/>
        </w:trPr>
        <w:tc>
          <w:tcPr>
            <w:tcW w:w="295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65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炎陵县农业农村局</w:t>
            </w:r>
          </w:p>
        </w:tc>
        <w:tc>
          <w:tcPr>
            <w:tcW w:w="18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65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农业农村局</w:t>
            </w:r>
          </w:p>
        </w:tc>
      </w:tr>
      <w:tr>
        <w:tblPrEx>
          <w:tblCellMar>
            <w:top w:w="0" w:type="dxa"/>
            <w:left w:w="0" w:type="dxa"/>
            <w:bottom w:w="0" w:type="dxa"/>
            <w:right w:w="0" w:type="dxa"/>
          </w:tblCellMar>
        </w:tblPrEx>
        <w:trPr>
          <w:trHeight w:val="602" w:hRule="exact"/>
        </w:trPr>
        <w:tc>
          <w:tcPr>
            <w:tcW w:w="2954" w:type="dxa"/>
            <w:gridSpan w:val="3"/>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资金情况</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1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19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r>
      <w:tr>
        <w:tblPrEx>
          <w:tblCellMar>
            <w:top w:w="0" w:type="dxa"/>
            <w:left w:w="0" w:type="dxa"/>
            <w:bottom w:w="0" w:type="dxa"/>
            <w:right w:w="0" w:type="dxa"/>
          </w:tblCellMar>
        </w:tblPrEx>
        <w:trPr>
          <w:trHeight w:val="397" w:hRule="exact"/>
        </w:trPr>
        <w:tc>
          <w:tcPr>
            <w:tcW w:w="2954" w:type="dxa"/>
            <w:gridSpan w:val="3"/>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p>
        </w:tc>
        <w:tc>
          <w:tcPr>
            <w:tcW w:w="1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218000</w:t>
            </w:r>
          </w:p>
        </w:tc>
        <w:tc>
          <w:tcPr>
            <w:tcW w:w="19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83827</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38％</w:t>
            </w:r>
          </w:p>
        </w:tc>
      </w:tr>
      <w:tr>
        <w:tblPrEx>
          <w:tblCellMar>
            <w:top w:w="0" w:type="dxa"/>
            <w:left w:w="0" w:type="dxa"/>
            <w:bottom w:w="0" w:type="dxa"/>
            <w:right w:w="0" w:type="dxa"/>
          </w:tblCellMar>
        </w:tblPrEx>
        <w:trPr>
          <w:trHeight w:val="637" w:hRule="exact"/>
        </w:trPr>
        <w:tc>
          <w:tcPr>
            <w:tcW w:w="2954" w:type="dxa"/>
            <w:gridSpan w:val="3"/>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22"/>
                <w:szCs w:val="22"/>
                <w:u w:val="none"/>
              </w:rPr>
            </w:pPr>
          </w:p>
        </w:tc>
        <w:tc>
          <w:tcPr>
            <w:tcW w:w="1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其中：本年财政拨款</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3500</w:t>
            </w:r>
          </w:p>
        </w:tc>
        <w:tc>
          <w:tcPr>
            <w:tcW w:w="19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97" w:hRule="exact"/>
        </w:trPr>
        <w:tc>
          <w:tcPr>
            <w:tcW w:w="2954" w:type="dxa"/>
            <w:gridSpan w:val="3"/>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22"/>
                <w:szCs w:val="22"/>
                <w:u w:val="none"/>
              </w:rPr>
            </w:pPr>
          </w:p>
        </w:tc>
        <w:tc>
          <w:tcPr>
            <w:tcW w:w="1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19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2" w:hRule="exact"/>
        </w:trPr>
        <w:tc>
          <w:tcPr>
            <w:tcW w:w="85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75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346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年度总体目标完成情况综述</w:t>
            </w:r>
          </w:p>
        </w:tc>
      </w:tr>
      <w:tr>
        <w:tblPrEx>
          <w:tblCellMar>
            <w:top w:w="0" w:type="dxa"/>
            <w:left w:w="0" w:type="dxa"/>
            <w:bottom w:w="0" w:type="dxa"/>
            <w:right w:w="0" w:type="dxa"/>
          </w:tblCellMar>
        </w:tblPrEx>
        <w:trPr>
          <w:trHeight w:val="1317" w:hRule="exac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475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按省市普查办要求质量、时间节点上报有关数据</w:t>
            </w:r>
          </w:p>
        </w:tc>
        <w:tc>
          <w:tcPr>
            <w:tcW w:w="346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按要求进村入户清查、调查，认真填写表格，保证数据来源真实有效，选点具有一定的代表性。并按省市普查办要求时间节点，提前上报了有关数据及表格。</w:t>
            </w:r>
          </w:p>
        </w:tc>
      </w:tr>
      <w:tr>
        <w:tblPrEx>
          <w:tblCellMar>
            <w:top w:w="0" w:type="dxa"/>
            <w:left w:w="0" w:type="dxa"/>
            <w:bottom w:w="0" w:type="dxa"/>
            <w:right w:w="0" w:type="dxa"/>
          </w:tblCellMar>
        </w:tblPrEx>
        <w:trPr>
          <w:trHeight w:val="397" w:hRule="exact"/>
        </w:trPr>
        <w:tc>
          <w:tcPr>
            <w:tcW w:w="85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8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21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657"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0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82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全年实际值</w:t>
            </w:r>
          </w:p>
        </w:tc>
        <w:tc>
          <w:tcPr>
            <w:tcW w:w="15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未完成原因及拟采取的改进措施</w:t>
            </w:r>
          </w:p>
        </w:tc>
      </w:tr>
      <w:tr>
        <w:tblPrEx>
          <w:tblCellMar>
            <w:top w:w="0" w:type="dxa"/>
            <w:left w:w="0" w:type="dxa"/>
            <w:bottom w:w="0" w:type="dxa"/>
            <w:right w:w="0" w:type="dxa"/>
          </w:tblCellMar>
        </w:tblPrEx>
        <w:trPr>
          <w:trHeight w:val="312" w:hRule="exac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2657"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15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87" w:hRule="exac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87"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65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总共普查204个地块、农户或养殖场</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204个</w:t>
            </w:r>
          </w:p>
        </w:tc>
        <w:tc>
          <w:tcPr>
            <w:tcW w:w="8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204个</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77" w:hRule="exac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87"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65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普查数据来源真实，并具有一定的代表性</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合格</w:t>
            </w:r>
          </w:p>
        </w:tc>
        <w:tc>
          <w:tcPr>
            <w:tcW w:w="8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合格</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232" w:hRule="exac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87"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65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按省市普查办要求时间节点普查、上报，</w:t>
            </w:r>
            <w:r>
              <w:rPr>
                <w:rFonts w:hint="eastAsia" w:ascii="宋体" w:hAnsi="宋体" w:eastAsia="宋体" w:cs="宋体"/>
                <w:i w:val="0"/>
                <w:color w:val="000000"/>
                <w:sz w:val="20"/>
                <w:szCs w:val="20"/>
                <w:u w:val="none"/>
                <w:lang w:val="en-US" w:eastAsia="zh-CN"/>
              </w:rPr>
              <w:t>2018年1月1日到2019年12月25日前完成。</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按时完成</w:t>
            </w:r>
          </w:p>
        </w:tc>
        <w:tc>
          <w:tcPr>
            <w:tcW w:w="8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按时完成</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97" w:hRule="exac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87"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65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2" w:hRule="exac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87"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265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77" w:hRule="exac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87"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65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摸清污染源底子，掌握污染源基础数据</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良好</w:t>
            </w:r>
          </w:p>
        </w:tc>
        <w:tc>
          <w:tcPr>
            <w:tcW w:w="8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良好</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27" w:hRule="exac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87"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65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27" w:hRule="exac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87"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65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42" w:hRule="exac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265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r>
              <w:rPr>
                <w:rFonts w:hint="eastAsia" w:ascii="宋体" w:hAnsi="宋体" w:cs="宋体"/>
                <w:color w:val="auto"/>
                <w:sz w:val="20"/>
                <w:szCs w:val="20"/>
              </w:rPr>
              <w:t>人民群众满意度</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95％</w:t>
            </w:r>
          </w:p>
        </w:tc>
        <w:tc>
          <w:tcPr>
            <w:tcW w:w="8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98％</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r>
    </w:tbl>
    <w:p>
      <w:pPr>
        <w:jc w:val="right"/>
        <w:rPr>
          <w:rFonts w:asciiTheme="minorHAnsi" w:hAnsiTheme="minorHAnsi" w:eastAsiaTheme="minorEastAsia" w:cstheme="minorBidi"/>
          <w:kern w:val="2"/>
          <w:sz w:val="21"/>
          <w:szCs w:val="24"/>
          <w:lang w:val="en-US" w:eastAsia="zh-CN" w:bidi="ar-SA"/>
        </w:rPr>
      </w:pPr>
    </w:p>
    <w:p>
      <w:pPr>
        <w:widowControl/>
        <w:jc w:val="center"/>
        <w:rPr>
          <w:rFonts w:eastAsia="方正小标宋简体"/>
          <w:kern w:val="0"/>
          <w:sz w:val="36"/>
          <w:szCs w:val="36"/>
        </w:rPr>
        <w:sectPr>
          <w:pgSz w:w="11906" w:h="16838"/>
          <w:pgMar w:top="1440" w:right="1800" w:bottom="1440" w:left="1800" w:header="851" w:footer="992" w:gutter="0"/>
          <w:cols w:space="425" w:num="1"/>
          <w:docGrid w:type="lines" w:linePitch="312" w:charSpace="0"/>
        </w:sectPr>
      </w:pPr>
    </w:p>
    <w:tbl>
      <w:tblPr>
        <w:tblStyle w:val="3"/>
        <w:tblW w:w="15185" w:type="dxa"/>
        <w:tblInd w:w="-252" w:type="dxa"/>
        <w:tblLayout w:type="fixed"/>
        <w:tblCellMar>
          <w:top w:w="0" w:type="dxa"/>
          <w:left w:w="108" w:type="dxa"/>
          <w:bottom w:w="0" w:type="dxa"/>
          <w:right w:w="108" w:type="dxa"/>
        </w:tblCellMar>
      </w:tblPr>
      <w:tblGrid>
        <w:gridCol w:w="1225"/>
        <w:gridCol w:w="1160"/>
        <w:gridCol w:w="1035"/>
        <w:gridCol w:w="625"/>
        <w:gridCol w:w="4460"/>
        <w:gridCol w:w="5600"/>
        <w:gridCol w:w="1080"/>
      </w:tblGrid>
      <w:tr>
        <w:tblPrEx>
          <w:tblCellMar>
            <w:top w:w="0" w:type="dxa"/>
            <w:left w:w="108" w:type="dxa"/>
            <w:bottom w:w="0" w:type="dxa"/>
            <w:right w:w="108" w:type="dxa"/>
          </w:tblCellMar>
        </w:tblPrEx>
        <w:trPr>
          <w:trHeight w:val="855" w:hRule="atLeast"/>
          <w:tblHeader/>
        </w:trPr>
        <w:tc>
          <w:tcPr>
            <w:tcW w:w="15185" w:type="dxa"/>
            <w:gridSpan w:val="7"/>
            <w:tcBorders>
              <w:top w:val="nil"/>
              <w:left w:val="nil"/>
              <w:bottom w:val="nil"/>
              <w:right w:val="nil"/>
            </w:tcBorders>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CellMar>
            <w:top w:w="0" w:type="dxa"/>
            <w:left w:w="108" w:type="dxa"/>
            <w:bottom w:w="0" w:type="dxa"/>
            <w:right w:w="108" w:type="dxa"/>
          </w:tblCellMar>
        </w:tblPrEx>
        <w:trPr>
          <w:trHeight w:val="750" w:hRule="atLeast"/>
          <w:tblHeader/>
        </w:trPr>
        <w:tc>
          <w:tcPr>
            <w:tcW w:w="12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一级指标</w:t>
            </w:r>
          </w:p>
        </w:tc>
        <w:tc>
          <w:tcPr>
            <w:tcW w:w="11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二级指标</w:t>
            </w:r>
          </w:p>
        </w:tc>
        <w:tc>
          <w:tcPr>
            <w:tcW w:w="1035"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三级指标</w:t>
            </w:r>
          </w:p>
        </w:tc>
        <w:tc>
          <w:tcPr>
            <w:tcW w:w="625"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分值</w:t>
            </w:r>
          </w:p>
        </w:tc>
        <w:tc>
          <w:tcPr>
            <w:tcW w:w="44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指标说明</w:t>
            </w:r>
          </w:p>
        </w:tc>
        <w:tc>
          <w:tcPr>
            <w:tcW w:w="560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评价标准</w:t>
            </w:r>
          </w:p>
        </w:tc>
        <w:tc>
          <w:tcPr>
            <w:tcW w:w="108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自评分</w:t>
            </w:r>
          </w:p>
        </w:tc>
      </w:tr>
      <w:tr>
        <w:tblPrEx>
          <w:tblCellMar>
            <w:top w:w="0" w:type="dxa"/>
            <w:left w:w="108" w:type="dxa"/>
            <w:bottom w:w="0" w:type="dxa"/>
            <w:right w:w="108" w:type="dxa"/>
          </w:tblCellMar>
        </w:tblPrEx>
        <w:trPr>
          <w:trHeight w:val="1169" w:hRule="atLeast"/>
        </w:trPr>
        <w:tc>
          <w:tcPr>
            <w:tcW w:w="1225"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投入（</w:t>
            </w:r>
            <w:r>
              <w:rPr>
                <w:kern w:val="0"/>
                <w:sz w:val="20"/>
                <w:szCs w:val="20"/>
              </w:rPr>
              <w:t>20</w:t>
            </w:r>
            <w:r>
              <w:rPr>
                <w:rFonts w:hAnsi="宋体"/>
                <w:kern w:val="0"/>
                <w:sz w:val="20"/>
                <w:szCs w:val="20"/>
              </w:rPr>
              <w:t>分）</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99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108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84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资金落实（</w:t>
            </w:r>
            <w:r>
              <w:rPr>
                <w:kern w:val="0"/>
                <w:sz w:val="20"/>
                <w:szCs w:val="20"/>
              </w:rPr>
              <w:t>5</w:t>
            </w:r>
            <w:r>
              <w:rPr>
                <w:rFonts w:hAnsi="宋体"/>
                <w:kern w:val="0"/>
                <w:sz w:val="20"/>
                <w:szCs w:val="20"/>
              </w:rPr>
              <w:t>分）</w:t>
            </w:r>
          </w:p>
        </w:tc>
        <w:tc>
          <w:tcPr>
            <w:tcW w:w="103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资金到位率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rFonts w:hint="eastAsia" w:eastAsiaTheme="minorEastAsia"/>
                <w:kern w:val="0"/>
                <w:sz w:val="24"/>
                <w:lang w:eastAsia="zh-CN"/>
              </w:rPr>
            </w:pPr>
            <w:r>
              <w:rPr>
                <w:rFonts w:hint="eastAsia" w:hAnsi="宋体"/>
                <w:kern w:val="0"/>
                <w:sz w:val="24"/>
                <w:lang w:val="en-US" w:eastAsia="zh-CN"/>
              </w:rPr>
              <w:t>3</w:t>
            </w:r>
          </w:p>
        </w:tc>
      </w:tr>
      <w:tr>
        <w:tblPrEx>
          <w:tblCellMar>
            <w:top w:w="0" w:type="dxa"/>
            <w:left w:w="108" w:type="dxa"/>
            <w:bottom w:w="0" w:type="dxa"/>
            <w:right w:w="108" w:type="dxa"/>
          </w:tblCellMar>
        </w:tblPrEx>
        <w:trPr>
          <w:trHeight w:val="821"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到位及时率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1</w:t>
            </w:r>
            <w:r>
              <w:rPr>
                <w:rFonts w:hAnsi="宋体"/>
                <w:kern w:val="0"/>
                <w:sz w:val="24"/>
              </w:rPr>
              <w:t>　</w:t>
            </w:r>
          </w:p>
        </w:tc>
      </w:tr>
      <w:tr>
        <w:tblPrEx>
          <w:tblCellMar>
            <w:top w:w="0" w:type="dxa"/>
            <w:left w:w="108" w:type="dxa"/>
            <w:bottom w:w="0" w:type="dxa"/>
            <w:right w:w="108" w:type="dxa"/>
          </w:tblCellMar>
        </w:tblPrEx>
        <w:trPr>
          <w:trHeight w:val="855" w:hRule="atLeast"/>
        </w:trPr>
        <w:tc>
          <w:tcPr>
            <w:tcW w:w="12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过程</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3</w:t>
            </w:r>
            <w:r>
              <w:rPr>
                <w:rFonts w:hAnsi="宋体"/>
                <w:kern w:val="0"/>
                <w:sz w:val="24"/>
              </w:rPr>
              <w:t>　</w:t>
            </w:r>
          </w:p>
        </w:tc>
      </w:tr>
      <w:tr>
        <w:tblPrEx>
          <w:tblCellMar>
            <w:top w:w="0" w:type="dxa"/>
            <w:left w:w="108" w:type="dxa"/>
            <w:bottom w:w="0" w:type="dxa"/>
            <w:right w:w="108" w:type="dxa"/>
          </w:tblCellMar>
        </w:tblPrEx>
        <w:trPr>
          <w:trHeight w:val="133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2</w:t>
            </w:r>
            <w:r>
              <w:rPr>
                <w:rFonts w:hAnsi="宋体"/>
                <w:kern w:val="0"/>
                <w:sz w:val="24"/>
              </w:rPr>
              <w:t>　</w:t>
            </w:r>
          </w:p>
        </w:tc>
      </w:tr>
      <w:tr>
        <w:tblPrEx>
          <w:tblCellMar>
            <w:top w:w="0" w:type="dxa"/>
            <w:left w:w="108" w:type="dxa"/>
            <w:bottom w:w="0" w:type="dxa"/>
            <w:right w:w="108" w:type="dxa"/>
          </w:tblCellMar>
        </w:tblPrEx>
        <w:trPr>
          <w:trHeight w:val="90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75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完成</w:t>
            </w:r>
          </w:p>
          <w:p>
            <w:pPr>
              <w:widowControl/>
              <w:jc w:val="center"/>
              <w:rPr>
                <w:kern w:val="0"/>
                <w:sz w:val="20"/>
                <w:szCs w:val="20"/>
              </w:rPr>
            </w:pPr>
            <w:r>
              <w:rPr>
                <w:rFonts w:hAnsi="宋体"/>
                <w:kern w:val="0"/>
                <w:sz w:val="20"/>
                <w:szCs w:val="20"/>
              </w:rPr>
              <w:t>及时率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成本</w:t>
            </w:r>
          </w:p>
          <w:p>
            <w:pPr>
              <w:widowControl/>
              <w:jc w:val="center"/>
              <w:rPr>
                <w:kern w:val="0"/>
                <w:sz w:val="20"/>
                <w:szCs w:val="20"/>
              </w:rPr>
            </w:pPr>
            <w:r>
              <w:rPr>
                <w:rFonts w:hAnsi="宋体"/>
                <w:kern w:val="0"/>
                <w:sz w:val="20"/>
                <w:szCs w:val="20"/>
              </w:rPr>
              <w:t>节约率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社会效益</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15</w:t>
            </w:r>
            <w:r>
              <w:rPr>
                <w:rFonts w:hAnsi="宋体"/>
                <w:kern w:val="0"/>
                <w:sz w:val="24"/>
              </w:rPr>
              <w:t>　</w:t>
            </w:r>
          </w:p>
        </w:tc>
      </w:tr>
      <w:tr>
        <w:tblPrEx>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03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可持续影响</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660" w:hRule="atLeast"/>
        </w:trPr>
        <w:tc>
          <w:tcPr>
            <w:tcW w:w="34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合计</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　</w:t>
            </w:r>
          </w:p>
        </w:tc>
        <w:tc>
          <w:tcPr>
            <w:tcW w:w="560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99</w:t>
            </w:r>
            <w:r>
              <w:rPr>
                <w:rFonts w:hAnsi="宋体"/>
                <w:kern w:val="0"/>
                <w:sz w:val="24"/>
              </w:rPr>
              <w:t>　</w:t>
            </w:r>
          </w:p>
        </w:tc>
      </w:tr>
    </w:tbl>
    <w:p/>
    <w:p/>
    <w:p>
      <w:pPr>
        <w:jc w:val="right"/>
        <w:rPr>
          <w:rFonts w:asciiTheme="minorHAnsi" w:hAnsiTheme="minorHAnsi" w:eastAsiaTheme="minorEastAsia" w:cstheme="minorBidi"/>
          <w:kern w:val="2"/>
          <w:sz w:val="21"/>
          <w:szCs w:val="24"/>
          <w:lang w:val="en-US" w:eastAsia="zh-CN" w:bidi="ar-SA"/>
        </w:rPr>
      </w:pPr>
    </w:p>
    <w:p>
      <w:bookmarkStart w:id="0" w:name="_GoBack"/>
      <w:bookmarkEnd w:id="0"/>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253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widowControl/>
      <w:spacing w:before="100" w:beforeLines="0" w:beforeAutospacing="1" w:after="100" w:afterLines="0" w:afterAutospacing="1"/>
      <w:jc w:val="left"/>
    </w:pPr>
    <w:rPr>
      <w:rFonts w:ascii="宋体" w:cs="宋体"/>
      <w:kern w:val="0"/>
      <w:sz w:val="24"/>
      <w:lang w:bidi="ar-SA"/>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小谢</cp:lastModifiedBy>
  <dcterms:modified xsi:type="dcterms:W3CDTF">2019-11-15T07:12:27Z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