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rFonts w:hint="default" w:ascii="Times New Roman" w:hAnsi="Times New Roman" w:cs="Times New Roman"/>
          <w:b w:val="0"/>
          <w:i w:val="0"/>
          <w:caps w:val="0"/>
          <w:color w:val="000000"/>
          <w:spacing w:val="0"/>
          <w:sz w:val="21"/>
          <w:szCs w:val="21"/>
        </w:rPr>
      </w:pPr>
      <w:r>
        <w:rPr>
          <w:rFonts w:hint="default" w:ascii="Times New Roman" w:hAnsi="Times New Roman" w:cs="Times New Roman"/>
          <w:b w:val="0"/>
          <w:i w:val="0"/>
          <w:caps w:val="0"/>
          <w:color w:val="000000"/>
          <w:spacing w:val="0"/>
          <w:sz w:val="21"/>
          <w:szCs w:val="21"/>
        </w:rPr>
        <w:br w:type="textWrapping"/>
      </w:r>
      <w:r>
        <w:rPr>
          <w:rFonts w:hint="eastAsia" w:asciiTheme="majorEastAsia" w:hAnsiTheme="majorEastAsia" w:eastAsiaTheme="majorEastAsia" w:cstheme="majorEastAsia"/>
          <w:b w:val="0"/>
          <w:i w:val="0"/>
          <w:caps w:val="0"/>
          <w:color w:val="000000"/>
          <w:spacing w:val="0"/>
          <w:sz w:val="32"/>
          <w:szCs w:val="32"/>
          <w:lang w:eastAsia="zh-CN"/>
        </w:rPr>
        <w:t>芦淞区市场管理局非税收入专项资金管理办法</w:t>
      </w:r>
    </w:p>
    <w:p>
      <w:pPr>
        <w:pStyle w:val="2"/>
        <w:keepNext w:val="0"/>
        <w:keepLines w:val="0"/>
        <w:widowControl/>
        <w:suppressLineNumbers w:val="0"/>
        <w:ind w:left="0" w:firstLine="420"/>
        <w:rPr>
          <w:rFonts w:hint="eastAsia" w:ascii="Times New Roman" w:hAnsi="Times New Roman" w:cs="Times New Roman"/>
          <w:b w:val="0"/>
          <w:i w:val="0"/>
          <w:caps w:val="0"/>
          <w:color w:val="000000"/>
          <w:spacing w:val="0"/>
          <w:sz w:val="21"/>
          <w:szCs w:val="21"/>
          <w:lang w:eastAsia="zh-CN"/>
        </w:rPr>
      </w:pPr>
      <w:r>
        <w:rPr>
          <w:rFonts w:hint="eastAsia" w:asciiTheme="minorEastAsia" w:hAnsiTheme="minorEastAsia" w:eastAsiaTheme="minorEastAsia" w:cstheme="minorEastAsia"/>
          <w:b w:val="0"/>
          <w:i w:val="0"/>
          <w:caps w:val="0"/>
          <w:color w:val="000000"/>
          <w:spacing w:val="0"/>
          <w:sz w:val="21"/>
          <w:szCs w:val="21"/>
        </w:rPr>
        <w:t>为</w:t>
      </w:r>
      <w:r>
        <w:rPr>
          <w:rFonts w:hint="eastAsia" w:asciiTheme="minorEastAsia" w:hAnsiTheme="minorEastAsia" w:eastAsiaTheme="minorEastAsia" w:cstheme="minorEastAsia"/>
          <w:kern w:val="0"/>
          <w:sz w:val="21"/>
          <w:szCs w:val="21"/>
        </w:rPr>
        <w:t>推动芦淞区市场群的发展，维护市场群的稳定，营造和谐的市场群环境。</w:t>
      </w:r>
      <w:r>
        <w:rPr>
          <w:rFonts w:hint="eastAsia" w:asciiTheme="minorEastAsia" w:hAnsiTheme="minorEastAsia" w:eastAsiaTheme="minorEastAsia" w:cstheme="minorEastAsia"/>
          <w:b w:val="0"/>
          <w:i w:val="0"/>
          <w:caps w:val="0"/>
          <w:color w:val="000000"/>
          <w:spacing w:val="0"/>
          <w:sz w:val="21"/>
          <w:szCs w:val="21"/>
        </w:rPr>
        <w:t>特制定本办法。</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一、资金来源</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第一条</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区</w:t>
      </w:r>
      <w:r>
        <w:rPr>
          <w:rFonts w:hint="default" w:ascii="Times New Roman" w:hAnsi="Times New Roman" w:cs="Times New Roman"/>
          <w:b w:val="0"/>
          <w:i w:val="0"/>
          <w:caps w:val="0"/>
          <w:color w:val="000000"/>
          <w:spacing w:val="0"/>
          <w:sz w:val="21"/>
          <w:szCs w:val="21"/>
        </w:rPr>
        <w:t>财政每年</w:t>
      </w:r>
      <w:r>
        <w:rPr>
          <w:rFonts w:hint="eastAsia" w:ascii="Times New Roman" w:hAnsi="Times New Roman" w:cs="Times New Roman"/>
          <w:b w:val="0"/>
          <w:i w:val="0"/>
          <w:caps w:val="0"/>
          <w:color w:val="000000"/>
          <w:spacing w:val="0"/>
          <w:sz w:val="21"/>
          <w:szCs w:val="21"/>
          <w:lang w:eastAsia="zh-CN"/>
        </w:rPr>
        <w:t>预计</w:t>
      </w:r>
      <w:r>
        <w:rPr>
          <w:rFonts w:hint="default" w:ascii="Times New Roman" w:hAnsi="Times New Roman" w:cs="Times New Roman"/>
          <w:b w:val="0"/>
          <w:i w:val="0"/>
          <w:caps w:val="0"/>
          <w:color w:val="000000"/>
          <w:spacing w:val="0"/>
          <w:sz w:val="21"/>
          <w:szCs w:val="21"/>
        </w:rPr>
        <w:t>安排</w:t>
      </w:r>
      <w:r>
        <w:rPr>
          <w:rFonts w:hint="eastAsia" w:ascii="Times New Roman" w:hAnsi="Times New Roman" w:cs="Times New Roman"/>
          <w:b w:val="0"/>
          <w:i w:val="0"/>
          <w:caps w:val="0"/>
          <w:color w:val="000000"/>
          <w:spacing w:val="0"/>
          <w:sz w:val="21"/>
          <w:szCs w:val="21"/>
          <w:lang w:val="en-US" w:eastAsia="zh-CN"/>
        </w:rPr>
        <w:t>180万</w:t>
      </w:r>
      <w:r>
        <w:rPr>
          <w:rFonts w:hint="default" w:ascii="Times New Roman" w:hAnsi="Times New Roman" w:cs="Times New Roman"/>
          <w:b w:val="0"/>
          <w:i w:val="0"/>
          <w:caps w:val="0"/>
          <w:color w:val="000000"/>
          <w:spacing w:val="0"/>
          <w:sz w:val="21"/>
          <w:szCs w:val="21"/>
        </w:rPr>
        <w:t>元</w:t>
      </w:r>
      <w:r>
        <w:rPr>
          <w:rFonts w:hint="eastAsia" w:ascii="Times New Roman" w:hAnsi="Times New Roman" w:cs="Times New Roman"/>
          <w:b w:val="0"/>
          <w:i w:val="0"/>
          <w:caps w:val="0"/>
          <w:color w:val="000000"/>
          <w:spacing w:val="0"/>
          <w:sz w:val="21"/>
          <w:szCs w:val="21"/>
          <w:lang w:eastAsia="zh-CN"/>
        </w:rPr>
        <w:t>非税收入纳入一般预算管理的收入计划，财政核定的成本率为</w:t>
      </w:r>
      <w:r>
        <w:rPr>
          <w:rFonts w:hint="eastAsia" w:ascii="Times New Roman" w:hAnsi="Times New Roman" w:cs="Times New Roman"/>
          <w:b w:val="0"/>
          <w:i w:val="0"/>
          <w:caps w:val="0"/>
          <w:color w:val="000000"/>
          <w:spacing w:val="0"/>
          <w:sz w:val="21"/>
          <w:szCs w:val="21"/>
          <w:lang w:val="en-US" w:eastAsia="zh-CN"/>
        </w:rPr>
        <w:t>60%，单位执收成本部分为108万元。市场管理局非税收入专项资金</w:t>
      </w:r>
      <w:r>
        <w:rPr>
          <w:rFonts w:hint="default" w:ascii="Times New Roman" w:hAnsi="Times New Roman" w:cs="Times New Roman"/>
          <w:b w:val="0"/>
          <w:i w:val="0"/>
          <w:caps w:val="0"/>
          <w:color w:val="000000"/>
          <w:spacing w:val="0"/>
          <w:sz w:val="21"/>
          <w:szCs w:val="21"/>
        </w:rPr>
        <w:t>（以下简称专项资金），重点支持</w:t>
      </w:r>
      <w:r>
        <w:rPr>
          <w:rFonts w:hint="eastAsia" w:ascii="Times New Roman" w:hAnsi="Times New Roman" w:cs="Times New Roman"/>
          <w:b w:val="0"/>
          <w:i w:val="0"/>
          <w:caps w:val="0"/>
          <w:color w:val="000000"/>
          <w:spacing w:val="0"/>
          <w:sz w:val="21"/>
          <w:szCs w:val="21"/>
          <w:lang w:eastAsia="zh-CN"/>
        </w:rPr>
        <w:t>芦淞区市场群的</w:t>
      </w:r>
      <w:r>
        <w:rPr>
          <w:rFonts w:hint="default" w:ascii="Times New Roman" w:hAnsi="Times New Roman" w:cs="Times New Roman"/>
          <w:b w:val="0"/>
          <w:i w:val="0"/>
          <w:caps w:val="0"/>
          <w:color w:val="000000"/>
          <w:spacing w:val="0"/>
          <w:sz w:val="21"/>
          <w:szCs w:val="21"/>
        </w:rPr>
        <w:t>建设发展。</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二、资金用途</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第二条</w:t>
      </w:r>
      <w:r>
        <w:rPr>
          <w:rFonts w:hint="eastAsia" w:ascii="Times New Roman" w:hAnsi="Times New Roman" w:cs="Times New Roman"/>
          <w:b w:val="0"/>
          <w:i w:val="0"/>
          <w:caps w:val="0"/>
          <w:color w:val="000000"/>
          <w:spacing w:val="0"/>
          <w:sz w:val="21"/>
          <w:szCs w:val="21"/>
          <w:lang w:val="en-US" w:eastAsia="zh-CN"/>
        </w:rPr>
        <w:t xml:space="preserve"> </w:t>
      </w:r>
      <w:r>
        <w:rPr>
          <w:rFonts w:hint="default" w:ascii="Times New Roman" w:hAnsi="Times New Roman" w:cs="Times New Roman"/>
          <w:b w:val="0"/>
          <w:i w:val="0"/>
          <w:caps w:val="0"/>
          <w:color w:val="000000"/>
          <w:spacing w:val="0"/>
          <w:sz w:val="21"/>
          <w:szCs w:val="21"/>
        </w:rPr>
        <w:t>专项资金作为</w:t>
      </w:r>
      <w:r>
        <w:rPr>
          <w:rFonts w:hint="eastAsia" w:ascii="Times New Roman" w:hAnsi="Times New Roman" w:cs="Times New Roman"/>
          <w:b w:val="0"/>
          <w:i w:val="0"/>
          <w:caps w:val="0"/>
          <w:color w:val="000000"/>
          <w:spacing w:val="0"/>
          <w:sz w:val="21"/>
          <w:szCs w:val="21"/>
          <w:lang w:eastAsia="zh-CN"/>
        </w:rPr>
        <w:t>非税收入纳入一般预算管理的</w:t>
      </w:r>
      <w:r>
        <w:rPr>
          <w:rFonts w:hint="default" w:ascii="Times New Roman" w:hAnsi="Times New Roman" w:cs="Times New Roman"/>
          <w:b w:val="0"/>
          <w:i w:val="0"/>
          <w:caps w:val="0"/>
          <w:color w:val="000000"/>
          <w:spacing w:val="0"/>
          <w:sz w:val="21"/>
          <w:szCs w:val="21"/>
        </w:rPr>
        <w:t>项目资金，重点用于</w:t>
      </w:r>
      <w:r>
        <w:rPr>
          <w:rFonts w:hint="eastAsia" w:asciiTheme="minorEastAsia" w:hAnsiTheme="minorEastAsia" w:eastAsiaTheme="minorEastAsia" w:cstheme="minorEastAsia"/>
          <w:kern w:val="0"/>
          <w:sz w:val="21"/>
          <w:szCs w:val="21"/>
        </w:rPr>
        <w:t>推动芦淞区市场群的发展，维护市场群的稳定</w:t>
      </w:r>
      <w:r>
        <w:rPr>
          <w:rFonts w:hint="eastAsia" w:asciiTheme="minorEastAsia" w:hAnsiTheme="minorEastAsia" w:cstheme="minorEastAsia"/>
          <w:kern w:val="0"/>
          <w:sz w:val="21"/>
          <w:szCs w:val="21"/>
          <w:lang w:eastAsia="zh-CN"/>
        </w:rPr>
        <w:t>，保障芦淞区市场群综合治理大队以及芦淞区市场管理局专职消防队的正常运行。</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三、</w:t>
      </w:r>
      <w:r>
        <w:rPr>
          <w:rFonts w:hint="eastAsia" w:ascii="Times New Roman" w:hAnsi="Times New Roman" w:cs="Times New Roman"/>
          <w:b w:val="0"/>
          <w:i w:val="0"/>
          <w:caps w:val="0"/>
          <w:color w:val="000000"/>
          <w:spacing w:val="0"/>
          <w:sz w:val="21"/>
          <w:szCs w:val="21"/>
          <w:lang w:eastAsia="zh-CN"/>
        </w:rPr>
        <w:t>使用范围</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第三条</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专项资金的使用范围是：支付芦淞区市场群综合治理大队</w:t>
      </w:r>
      <w:r>
        <w:rPr>
          <w:rFonts w:hint="eastAsia" w:asciiTheme="minorEastAsia" w:hAnsiTheme="minorEastAsia" w:cstheme="minorEastAsia"/>
          <w:kern w:val="0"/>
          <w:sz w:val="21"/>
          <w:szCs w:val="21"/>
          <w:lang w:eastAsia="zh-CN"/>
        </w:rPr>
        <w:t>以及芦淞区市场管理局专职消防队</w:t>
      </w:r>
      <w:r>
        <w:rPr>
          <w:rFonts w:hint="eastAsia" w:ascii="Times New Roman" w:hAnsi="Times New Roman" w:cs="Times New Roman"/>
          <w:b w:val="0"/>
          <w:i w:val="0"/>
          <w:caps w:val="0"/>
          <w:color w:val="000000"/>
          <w:spacing w:val="0"/>
          <w:sz w:val="21"/>
          <w:szCs w:val="21"/>
          <w:lang w:eastAsia="zh-CN"/>
        </w:rPr>
        <w:t>人员的劳务费、办公费、伙食补助费、其他交通费、目标考核奖励等。</w:t>
      </w:r>
    </w:p>
    <w:p>
      <w:pPr>
        <w:pStyle w:val="2"/>
        <w:keepNext w:val="0"/>
        <w:keepLines w:val="0"/>
        <w:widowControl/>
        <w:numPr>
          <w:ilvl w:val="0"/>
          <w:numId w:val="1"/>
        </w:numPr>
        <w:suppressLineNumbers w:val="0"/>
        <w:ind w:left="0" w:firstLine="42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eastAsia="zh-CN"/>
        </w:rPr>
        <w:t>使用监督</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第四条</w:t>
      </w:r>
      <w:r>
        <w:rPr>
          <w:rFonts w:hint="eastAsia" w:ascii="Times New Roman" w:hAnsi="Times New Roman" w:cs="Times New Roman"/>
          <w:b w:val="0"/>
          <w:i w:val="0"/>
          <w:caps w:val="0"/>
          <w:color w:val="000000"/>
          <w:spacing w:val="0"/>
          <w:sz w:val="21"/>
          <w:szCs w:val="21"/>
          <w:lang w:val="en-US" w:eastAsia="zh-CN"/>
        </w:rPr>
        <w:t xml:space="preserve"> 区财政局将确定后的专项资金分月拨付给本单位。</w:t>
      </w:r>
    </w:p>
    <w:p>
      <w:pPr>
        <w:pStyle w:val="2"/>
        <w:keepNext w:val="0"/>
        <w:keepLines w:val="0"/>
        <w:widowControl/>
        <w:numPr>
          <w:ilvl w:val="0"/>
          <w:numId w:val="2"/>
        </w:numPr>
        <w:suppressLineNumbers w:val="0"/>
        <w:ind w:right="0" w:rightChars="0" w:firstLine="630" w:firstLineChars="30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芦淞区市场管理局对区财政下拨的专项资金要做到专款专用，专账核算。</w:t>
      </w:r>
    </w:p>
    <w:p>
      <w:pPr>
        <w:pStyle w:val="2"/>
        <w:keepNext w:val="0"/>
        <w:keepLines w:val="0"/>
        <w:widowControl/>
        <w:numPr>
          <w:ilvl w:val="0"/>
          <w:numId w:val="0"/>
        </w:numPr>
        <w:suppressLineNumbers w:val="0"/>
        <w:ind w:leftChars="300"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芦淞区市场管理局要定期或不定期进行跟踪检查。并配合区审计局做好定期审计，发现问题及时督促纠正，对截留、挤占、挪用和虚报冒领等违反规定严重的行为要依法依规严肃查处。</w:t>
      </w:r>
    </w:p>
    <w:p>
      <w:pPr>
        <w:pStyle w:val="2"/>
        <w:keepNext w:val="0"/>
        <w:keepLines w:val="0"/>
        <w:widowControl/>
        <w:numPr>
          <w:ilvl w:val="0"/>
          <w:numId w:val="2"/>
        </w:numPr>
        <w:suppressLineNumbers w:val="0"/>
        <w:ind w:left="0" w:leftChars="0" w:right="0" w:rightChars="0" w:firstLine="630" w:firstLineChars="30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专项资金使用管理情况纳入工作考核。</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第七条 芦淞区市场群综合治理大队</w:t>
      </w:r>
      <w:r>
        <w:rPr>
          <w:rFonts w:hint="eastAsia" w:asciiTheme="minorEastAsia" w:hAnsiTheme="minorEastAsia" w:cstheme="minorEastAsia"/>
          <w:kern w:val="0"/>
          <w:sz w:val="21"/>
          <w:szCs w:val="21"/>
          <w:lang w:eastAsia="zh-CN"/>
        </w:rPr>
        <w:t>以及芦淞区市场管理局专职消防队</w:t>
      </w:r>
      <w:r>
        <w:rPr>
          <w:rFonts w:hint="eastAsia" w:ascii="Times New Roman" w:hAnsi="Times New Roman" w:cs="Times New Roman"/>
          <w:b w:val="0"/>
          <w:i w:val="0"/>
          <w:caps w:val="0"/>
          <w:color w:val="000000"/>
          <w:spacing w:val="0"/>
          <w:sz w:val="21"/>
          <w:szCs w:val="21"/>
          <w:lang w:val="en-US" w:eastAsia="zh-CN"/>
        </w:rPr>
        <w:t>在每年底要向芦淞区市场管理局书面报告专项资金使用和管理情况。</w:t>
      </w:r>
      <w:bookmarkStart w:id="0" w:name="_GoBack"/>
      <w:bookmarkEnd w:id="0"/>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五、附则</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第八条 专项资金管理还必须同时执行上级的有关规定。</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第九条 本办法由芦淞区市场管理局办公室负责解释。</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第十条 本办法自发文之日执行。</w:t>
      </w:r>
    </w:p>
    <w:p>
      <w:pPr>
        <w:pStyle w:val="2"/>
        <w:keepNext w:val="0"/>
        <w:keepLines w:val="0"/>
        <w:widowControl/>
        <w:numPr>
          <w:ilvl w:val="0"/>
          <w:numId w:val="0"/>
        </w:numPr>
        <w:suppressLineNumbers w:val="0"/>
        <w:ind w:right="0" w:rightChars="0"/>
        <w:rPr>
          <w:rFonts w:hint="default"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0EC2"/>
    <w:multiLevelType w:val="singleLevel"/>
    <w:tmpl w:val="5A1E0EC2"/>
    <w:lvl w:ilvl="0" w:tentative="0">
      <w:start w:val="4"/>
      <w:numFmt w:val="chineseCounting"/>
      <w:suff w:val="nothing"/>
      <w:lvlText w:val="%1、"/>
      <w:lvlJc w:val="left"/>
    </w:lvl>
  </w:abstractNum>
  <w:abstractNum w:abstractNumId="1">
    <w:nsid w:val="5A1E0F80"/>
    <w:multiLevelType w:val="singleLevel"/>
    <w:tmpl w:val="5A1E0F80"/>
    <w:lvl w:ilvl="0" w:tentative="0">
      <w:start w:val="5"/>
      <w:numFmt w:val="chineseCounting"/>
      <w:suff w:val="space"/>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74104"/>
    <w:rsid w:val="007C094B"/>
    <w:rsid w:val="0BE471E6"/>
    <w:rsid w:val="0CE750E2"/>
    <w:rsid w:val="0F074104"/>
    <w:rsid w:val="221D0970"/>
    <w:rsid w:val="2DD47FED"/>
    <w:rsid w:val="4A0E3F34"/>
    <w:rsid w:val="4A7E2D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2017-11-28T03:14:00Z</dcterms:created>
  <dc:creator>Administrator</dc:creator>
  <cp:lastModifiedBy>Administrator</cp:lastModifiedBy>
  <cp:lastPrinted>2017-11-29T06:27:00Z</cp:lastPrinted>
  <dcterms:modified xsi:type="dcterms:W3CDTF">2017-11-30T08:34:27Z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