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5A" w:rsidRDefault="006D665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D665A" w:rsidRDefault="006D665A">
      <w:pPr>
        <w:ind w:firstLineChars="500" w:firstLine="2000"/>
        <w:rPr>
          <w:rFonts w:eastAsia="黑体"/>
          <w:sz w:val="36"/>
          <w:szCs w:val="32"/>
        </w:rPr>
      </w:pPr>
      <w:r>
        <w:rPr>
          <w:rFonts w:eastAsia="方正小标宋简体"/>
          <w:sz w:val="40"/>
          <w:szCs w:val="36"/>
        </w:rPr>
        <w:t>专项资金绩效监控表</w:t>
      </w:r>
    </w:p>
    <w:p w:rsidR="006D665A" w:rsidRDefault="006D665A">
      <w:pPr>
        <w:ind w:leftChars="-257" w:left="-36" w:hangingChars="168" w:hanging="504"/>
        <w:jc w:val="center"/>
        <w:rPr>
          <w:rFonts w:eastAsia="黑体"/>
          <w:sz w:val="30"/>
          <w:szCs w:val="30"/>
        </w:rPr>
      </w:pPr>
      <w:r>
        <w:rPr>
          <w:rFonts w:eastAsia="仿宋_GB2312"/>
          <w:sz w:val="30"/>
          <w:szCs w:val="30"/>
        </w:rPr>
        <w:t>第</w:t>
      </w:r>
      <w:r>
        <w:rPr>
          <w:rFonts w:eastAsia="仿宋_GB2312"/>
          <w:sz w:val="30"/>
          <w:szCs w:val="30"/>
        </w:rPr>
        <w:t xml:space="preserve">  </w:t>
      </w:r>
      <w:r w:rsidR="00D60E4C">
        <w:rPr>
          <w:rFonts w:eastAsia="仿宋_GB2312" w:hint="eastAsia"/>
          <w:sz w:val="30"/>
          <w:szCs w:val="30"/>
        </w:rPr>
        <w:t>三</w:t>
      </w:r>
      <w:r w:rsidR="009A4223"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>季度</w:t>
      </w:r>
    </w:p>
    <w:p w:rsidR="006D665A" w:rsidRDefault="006D665A">
      <w:pPr>
        <w:rPr>
          <w:rFonts w:hAnsi="宋体"/>
          <w:szCs w:val="21"/>
        </w:rPr>
      </w:pPr>
    </w:p>
    <w:p w:rsidR="006D665A" w:rsidRDefault="006D665A">
      <w:pPr>
        <w:rPr>
          <w:szCs w:val="21"/>
        </w:rPr>
      </w:pPr>
      <w:r>
        <w:rPr>
          <w:rFonts w:hAnsi="宋体"/>
          <w:szCs w:val="21"/>
        </w:rPr>
        <w:t>填报单位（盖章）：</w:t>
      </w:r>
      <w:r w:rsidR="00B16430">
        <w:rPr>
          <w:rFonts w:hAnsi="宋体" w:hint="eastAsia"/>
          <w:szCs w:val="21"/>
        </w:rPr>
        <w:t>炎陵县中小企业创业园管理办公室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440"/>
        <w:gridCol w:w="2448"/>
        <w:gridCol w:w="216"/>
        <w:gridCol w:w="1296"/>
        <w:gridCol w:w="2700"/>
      </w:tblGrid>
      <w:tr w:rsidR="006D665A">
        <w:trPr>
          <w:trHeight w:val="735"/>
        </w:trPr>
        <w:tc>
          <w:tcPr>
            <w:tcW w:w="1260" w:type="dxa"/>
            <w:vMerge w:val="restart"/>
            <w:vAlign w:val="center"/>
          </w:tcPr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基本情况</w:t>
            </w:r>
          </w:p>
        </w:tc>
        <w:tc>
          <w:tcPr>
            <w:tcW w:w="1440" w:type="dxa"/>
            <w:vAlign w:val="center"/>
          </w:tcPr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名称</w:t>
            </w:r>
          </w:p>
        </w:tc>
        <w:tc>
          <w:tcPr>
            <w:tcW w:w="2664" w:type="dxa"/>
            <w:gridSpan w:val="2"/>
            <w:vAlign w:val="center"/>
          </w:tcPr>
          <w:p w:rsidR="006D665A" w:rsidRDefault="00830576">
            <w:pPr>
              <w:jc w:val="center"/>
              <w:rPr>
                <w:szCs w:val="21"/>
              </w:rPr>
            </w:pPr>
            <w:r w:rsidRPr="00830576">
              <w:rPr>
                <w:rFonts w:hint="eastAsia"/>
                <w:szCs w:val="21"/>
              </w:rPr>
              <w:t>产业项目年</w:t>
            </w:r>
          </w:p>
        </w:tc>
        <w:tc>
          <w:tcPr>
            <w:tcW w:w="1296" w:type="dxa"/>
            <w:vAlign w:val="center"/>
          </w:tcPr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项目实</w:t>
            </w:r>
          </w:p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施单位</w:t>
            </w:r>
          </w:p>
        </w:tc>
        <w:tc>
          <w:tcPr>
            <w:tcW w:w="2700" w:type="dxa"/>
            <w:vAlign w:val="center"/>
          </w:tcPr>
          <w:p w:rsidR="006D665A" w:rsidRDefault="00B16430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炎陵县中小企业创业园管理办公室</w:t>
            </w:r>
          </w:p>
        </w:tc>
      </w:tr>
      <w:tr w:rsidR="006D665A" w:rsidTr="00B16430">
        <w:trPr>
          <w:trHeight w:val="735"/>
        </w:trPr>
        <w:tc>
          <w:tcPr>
            <w:tcW w:w="1260" w:type="dxa"/>
            <w:vMerge/>
            <w:vAlign w:val="center"/>
          </w:tcPr>
          <w:p w:rsidR="006D665A" w:rsidRDefault="006D665A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类型</w:t>
            </w:r>
          </w:p>
        </w:tc>
        <w:tc>
          <w:tcPr>
            <w:tcW w:w="2664" w:type="dxa"/>
            <w:gridSpan w:val="2"/>
          </w:tcPr>
          <w:p w:rsidR="006D665A" w:rsidRDefault="006D665A">
            <w:p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经常性</w:t>
            </w:r>
            <w:r>
              <w:rPr>
                <w:szCs w:val="21"/>
              </w:rPr>
              <w:t xml:space="preserve"> □      </w:t>
            </w:r>
            <w:r>
              <w:rPr>
                <w:rFonts w:hAnsi="宋体"/>
                <w:szCs w:val="21"/>
              </w:rPr>
              <w:t>一次性</w:t>
            </w:r>
            <w:r>
              <w:rPr>
                <w:szCs w:val="21"/>
              </w:rPr>
              <w:t xml:space="preserve"> □</w:t>
            </w:r>
          </w:p>
          <w:p w:rsidR="006D665A" w:rsidRDefault="006D665A" w:rsidP="00B16430">
            <w:p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新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增</w:t>
            </w:r>
            <w:r>
              <w:rPr>
                <w:szCs w:val="21"/>
              </w:rPr>
              <w:t xml:space="preserve"> □      </w:t>
            </w:r>
            <w:r>
              <w:rPr>
                <w:rFonts w:hAnsi="宋体"/>
                <w:szCs w:val="21"/>
              </w:rPr>
              <w:t>延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续</w:t>
            </w:r>
            <w:r>
              <w:rPr>
                <w:szCs w:val="21"/>
              </w:rPr>
              <w:t xml:space="preserve"> </w:t>
            </w:r>
            <w:r w:rsidR="00B16430">
              <w:rPr>
                <w:szCs w:val="21"/>
              </w:rPr>
              <w:sym w:font="Wingdings 2" w:char="F050"/>
            </w:r>
          </w:p>
        </w:tc>
        <w:tc>
          <w:tcPr>
            <w:tcW w:w="1296" w:type="dxa"/>
            <w:vAlign w:val="center"/>
          </w:tcPr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项目起</w:t>
            </w:r>
          </w:p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止时间</w:t>
            </w:r>
          </w:p>
        </w:tc>
        <w:tc>
          <w:tcPr>
            <w:tcW w:w="2700" w:type="dxa"/>
            <w:vAlign w:val="center"/>
          </w:tcPr>
          <w:p w:rsidR="00830576" w:rsidRDefault="00830576" w:rsidP="00B16430">
            <w:pPr>
              <w:ind w:firstLineChars="200"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2019.1-2019.6</w:t>
            </w:r>
          </w:p>
        </w:tc>
      </w:tr>
      <w:tr w:rsidR="006D665A" w:rsidTr="00B16430">
        <w:trPr>
          <w:trHeight w:val="735"/>
        </w:trPr>
        <w:tc>
          <w:tcPr>
            <w:tcW w:w="1260" w:type="dxa"/>
            <w:vMerge/>
            <w:vAlign w:val="center"/>
          </w:tcPr>
          <w:p w:rsidR="006D665A" w:rsidRDefault="006D665A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D665A" w:rsidRDefault="006D665A" w:rsidP="00B164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项目概况（填写项目立项依据、资金预算、绩效目标）</w:t>
            </w:r>
          </w:p>
        </w:tc>
        <w:tc>
          <w:tcPr>
            <w:tcW w:w="6660" w:type="dxa"/>
            <w:gridSpan w:val="4"/>
          </w:tcPr>
          <w:p w:rsidR="00DB4A1D" w:rsidRDefault="00DB4A1D" w:rsidP="00B16430">
            <w:pPr>
              <w:jc w:val="left"/>
              <w:rPr>
                <w:szCs w:val="21"/>
              </w:rPr>
            </w:pPr>
            <w:r w:rsidRPr="00DB4A1D">
              <w:rPr>
                <w:rFonts w:hint="eastAsia"/>
                <w:kern w:val="0"/>
                <w:szCs w:val="21"/>
              </w:rPr>
              <w:t>围绕开展“项目攻坚年”活动，以“工业提质”为主体，进一步完善园区规划，重点推进园区基础设施建设，拓展园区规模，优化园区布局，提升园区承载力。推进规范化服务型机关建设，提升对工业经济的管理能力和服务水平。继续推进规范化服务型机关建设，进一步实行政务公开；加强工业经济宣传报道，进一步提升“炎陵工业”的影响力；加强预警预测预报，确保工业经济运行态势良好；规范推进信息化，促进两化融合。</w:t>
            </w:r>
          </w:p>
        </w:tc>
      </w:tr>
      <w:tr w:rsidR="006D665A">
        <w:trPr>
          <w:trHeight w:val="2605"/>
        </w:trPr>
        <w:tc>
          <w:tcPr>
            <w:tcW w:w="1260" w:type="dxa"/>
            <w:vAlign w:val="center"/>
          </w:tcPr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截止当季</w:t>
            </w:r>
          </w:p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资金投入和使用情况</w:t>
            </w:r>
          </w:p>
        </w:tc>
        <w:tc>
          <w:tcPr>
            <w:tcW w:w="8100" w:type="dxa"/>
            <w:gridSpan w:val="5"/>
          </w:tcPr>
          <w:p w:rsidR="006D665A" w:rsidRDefault="006D665A">
            <w:pPr>
              <w:jc w:val="left"/>
              <w:rPr>
                <w:szCs w:val="21"/>
              </w:rPr>
            </w:pPr>
          </w:p>
          <w:p w:rsidR="006D665A" w:rsidRDefault="006D665A" w:rsidP="00B16430">
            <w:p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截止当季财政累计拨付到位资金</w:t>
            </w:r>
            <w:r w:rsidR="00B16430">
              <w:rPr>
                <w:rFonts w:hint="eastAsia"/>
                <w:szCs w:val="21"/>
              </w:rPr>
              <w:t>350</w:t>
            </w:r>
            <w:r>
              <w:rPr>
                <w:rFonts w:hAnsi="宋体"/>
                <w:szCs w:val="21"/>
              </w:rPr>
              <w:t>万元，项目使用资金</w:t>
            </w:r>
            <w:r w:rsidR="00B16430">
              <w:rPr>
                <w:rFonts w:hint="eastAsia"/>
                <w:szCs w:val="21"/>
              </w:rPr>
              <w:t>350</w:t>
            </w:r>
            <w:r>
              <w:rPr>
                <w:rFonts w:hAnsi="宋体"/>
                <w:szCs w:val="21"/>
              </w:rPr>
              <w:t>万元</w:t>
            </w:r>
            <w:r w:rsidR="002E7531">
              <w:rPr>
                <w:rFonts w:hAnsi="宋体" w:hint="eastAsia"/>
                <w:szCs w:val="21"/>
              </w:rPr>
              <w:t>。</w:t>
            </w:r>
          </w:p>
        </w:tc>
      </w:tr>
      <w:tr w:rsidR="006D665A" w:rsidTr="009B0B07">
        <w:trPr>
          <w:trHeight w:val="1124"/>
        </w:trPr>
        <w:tc>
          <w:tcPr>
            <w:tcW w:w="1260" w:type="dxa"/>
            <w:vAlign w:val="center"/>
          </w:tcPr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项目组织实施情况</w:t>
            </w:r>
          </w:p>
        </w:tc>
        <w:tc>
          <w:tcPr>
            <w:tcW w:w="8100" w:type="dxa"/>
            <w:gridSpan w:val="5"/>
          </w:tcPr>
          <w:p w:rsidR="00A85F37" w:rsidRPr="00A85F37" w:rsidRDefault="00A85F37" w:rsidP="00A85F37">
            <w:pPr>
              <w:spacing w:line="360" w:lineRule="exact"/>
              <w:ind w:firstLineChars="200" w:firstLine="420"/>
              <w:jc w:val="left"/>
              <w:rPr>
                <w:kern w:val="0"/>
                <w:szCs w:val="21"/>
              </w:rPr>
            </w:pPr>
            <w:r w:rsidRPr="00A85F37">
              <w:rPr>
                <w:rFonts w:hint="eastAsia"/>
                <w:kern w:val="0"/>
                <w:szCs w:val="21"/>
              </w:rPr>
              <w:t>一、坚持三大引领。发展思路上始终坚持“政策、规划、创新”三大引领，认真贯彻落实上级政策。</w:t>
            </w:r>
          </w:p>
          <w:p w:rsidR="00A85F37" w:rsidRPr="00A85F37" w:rsidRDefault="0099773D" w:rsidP="00A85F37">
            <w:pPr>
              <w:spacing w:line="360" w:lineRule="exact"/>
              <w:ind w:firstLineChars="200" w:firstLine="420"/>
              <w:outlineLvl w:val="2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</w:t>
            </w:r>
            <w:r w:rsidR="00A85F37" w:rsidRPr="00A85F37">
              <w:rPr>
                <w:rFonts w:hint="eastAsia"/>
                <w:kern w:val="0"/>
                <w:szCs w:val="21"/>
              </w:rPr>
              <w:t>、推进三大行动。工作重点上始终围绕“产业招商、项目建设、转型升级”三大行动使劲。主攻补链、延链、强链，以招商理念、招商模式等方面的创新，助推产业转型升级。克服炎陵发展工业的先天不足，以“人一之，我十之”，</w:t>
            </w:r>
            <w:r w:rsidR="00A85F37" w:rsidRPr="00A85F37">
              <w:rPr>
                <w:rFonts w:hint="eastAsia"/>
                <w:kern w:val="0"/>
                <w:szCs w:val="21"/>
              </w:rPr>
              <w:t xml:space="preserve"> </w:t>
            </w:r>
            <w:r w:rsidR="00A85F37" w:rsidRPr="00A85F37">
              <w:rPr>
                <w:rFonts w:hint="eastAsia"/>
                <w:kern w:val="0"/>
                <w:szCs w:val="21"/>
              </w:rPr>
              <w:t>“逢山开道、遇水架桥”的闯劲推进项目建设，以大产业、大项目的落地生根拉动区域发展。</w:t>
            </w:r>
          </w:p>
          <w:p w:rsidR="006D665A" w:rsidRPr="00A85F37" w:rsidRDefault="0099773D" w:rsidP="009B0B07">
            <w:pPr>
              <w:spacing w:line="360" w:lineRule="exact"/>
              <w:ind w:firstLineChars="200" w:firstLine="4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三、</w:t>
            </w:r>
            <w:r w:rsidRPr="0099773D">
              <w:rPr>
                <w:rFonts w:hint="eastAsia"/>
                <w:kern w:val="0"/>
                <w:szCs w:val="21"/>
              </w:rPr>
              <w:t>围绕开展“项目攻坚年”活动，以“工业提质”为主体，进一步完善园区规划，重点推进园区基础设施建设，拓展园区规模，优化园区布局，提升园区承载力。稳步推进产业结构调整，重点发展新材料、农林产品精深加工业等主导产业，大力培育电子信息等战略性新兴产业，改造提升纺织、陶瓷、竹木精深加工、电力等传统产业，逐步淘汰环境影响大、产品附加值低、安全生产保障弱的落后产业。</w:t>
            </w:r>
          </w:p>
        </w:tc>
      </w:tr>
      <w:tr w:rsidR="006D665A">
        <w:trPr>
          <w:trHeight w:val="8731"/>
        </w:trPr>
        <w:tc>
          <w:tcPr>
            <w:tcW w:w="1260" w:type="dxa"/>
            <w:vAlign w:val="center"/>
          </w:tcPr>
          <w:p w:rsidR="006D665A" w:rsidRDefault="006D665A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截止当季项目产出和效果（对照设定的绩效目标查看项目完成情况，未完成进度应说明原因和后续改进意见和措施）</w:t>
            </w:r>
          </w:p>
        </w:tc>
        <w:tc>
          <w:tcPr>
            <w:tcW w:w="8100" w:type="dxa"/>
            <w:gridSpan w:val="5"/>
          </w:tcPr>
          <w:p w:rsidR="001A5DE8" w:rsidRDefault="001A5DE8" w:rsidP="00D60E4C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</w:p>
          <w:p w:rsidR="001A5DE8" w:rsidRDefault="001A5DE8" w:rsidP="00D60E4C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</w:p>
          <w:p w:rsidR="001A5DE8" w:rsidRDefault="001A5DE8" w:rsidP="00D60E4C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</w:p>
          <w:p w:rsidR="001A5DE8" w:rsidRDefault="001A5DE8" w:rsidP="00D60E4C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</w:p>
          <w:p w:rsidR="001A5DE8" w:rsidRDefault="001A5DE8" w:rsidP="00D60E4C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</w:p>
          <w:p w:rsidR="001A5DE8" w:rsidRDefault="001A5DE8" w:rsidP="00D60E4C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</w:p>
          <w:p w:rsidR="001A5DE8" w:rsidRDefault="001A5DE8" w:rsidP="00D60E4C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</w:p>
          <w:p w:rsidR="001A5DE8" w:rsidRDefault="001A5DE8" w:rsidP="00D60E4C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</w:p>
          <w:p w:rsidR="001A5DE8" w:rsidRDefault="001A5DE8" w:rsidP="00D60E4C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</w:p>
          <w:p w:rsidR="001A5DE8" w:rsidRDefault="001A5DE8" w:rsidP="00D60E4C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</w:p>
          <w:p w:rsidR="001A5DE8" w:rsidRDefault="001A5DE8" w:rsidP="00D60E4C">
            <w:pPr>
              <w:ind w:firstLineChars="200" w:firstLine="420"/>
              <w:jc w:val="left"/>
              <w:rPr>
                <w:rFonts w:hint="eastAsia"/>
                <w:szCs w:val="21"/>
              </w:rPr>
            </w:pPr>
          </w:p>
          <w:p w:rsidR="006D665A" w:rsidRDefault="00D60E4C" w:rsidP="00D60E4C">
            <w:pPr>
              <w:ind w:firstLineChars="200" w:firstLine="420"/>
              <w:jc w:val="left"/>
              <w:rPr>
                <w:szCs w:val="21"/>
              </w:rPr>
            </w:pPr>
            <w:r w:rsidRPr="00D60E4C">
              <w:rPr>
                <w:rFonts w:hint="eastAsia"/>
                <w:szCs w:val="21"/>
              </w:rPr>
              <w:t>累计投入各项建设资金约</w:t>
            </w:r>
            <w:r w:rsidRPr="00D60E4C">
              <w:rPr>
                <w:rFonts w:hint="eastAsia"/>
                <w:szCs w:val="21"/>
              </w:rPr>
              <w:t>10</w:t>
            </w:r>
            <w:r w:rsidRPr="00D60E4C">
              <w:rPr>
                <w:rFonts w:hint="eastAsia"/>
                <w:szCs w:val="21"/>
              </w:rPr>
              <w:t>亿元（含入园企业投资），是炎陵县九龙经开区“一区两园”的重要组成部分，已完成</w:t>
            </w:r>
            <w:r w:rsidRPr="00D60E4C">
              <w:rPr>
                <w:rFonts w:hint="eastAsia"/>
                <w:szCs w:val="21"/>
              </w:rPr>
              <w:t>1500</w:t>
            </w:r>
            <w:r w:rsidRPr="00D60E4C">
              <w:rPr>
                <w:rFonts w:hint="eastAsia"/>
                <w:szCs w:val="21"/>
              </w:rPr>
              <w:t>余亩土地平整、规划利用，建设桥梁</w:t>
            </w:r>
            <w:r w:rsidRPr="00D60E4C">
              <w:rPr>
                <w:rFonts w:hint="eastAsia"/>
                <w:szCs w:val="21"/>
              </w:rPr>
              <w:t>3</w:t>
            </w:r>
            <w:r w:rsidRPr="00D60E4C">
              <w:rPr>
                <w:rFonts w:hint="eastAsia"/>
                <w:szCs w:val="21"/>
              </w:rPr>
              <w:t>座，河道改道一条。园内交通主、干道</w:t>
            </w:r>
            <w:r w:rsidRPr="00D60E4C">
              <w:rPr>
                <w:rFonts w:hint="eastAsia"/>
                <w:szCs w:val="21"/>
              </w:rPr>
              <w:t xml:space="preserve"> </w:t>
            </w:r>
            <w:r w:rsidRPr="00D60E4C">
              <w:rPr>
                <w:rFonts w:hint="eastAsia"/>
                <w:szCs w:val="21"/>
              </w:rPr>
              <w:t>“三纵两横”</w:t>
            </w:r>
            <w:r w:rsidRPr="00D60E4C">
              <w:rPr>
                <w:rFonts w:hint="eastAsia"/>
                <w:szCs w:val="21"/>
              </w:rPr>
              <w:t xml:space="preserve"> 1700</w:t>
            </w:r>
            <w:r w:rsidRPr="00D60E4C">
              <w:rPr>
                <w:rFonts w:hint="eastAsia"/>
                <w:szCs w:val="21"/>
              </w:rPr>
              <w:t>余米道路硬化、人行道铺设及绿化工程完成，在建主、干道</w:t>
            </w:r>
            <w:r w:rsidRPr="00D60E4C">
              <w:rPr>
                <w:rFonts w:hint="eastAsia"/>
                <w:szCs w:val="21"/>
              </w:rPr>
              <w:t>480</w:t>
            </w:r>
            <w:r w:rsidRPr="00D60E4C">
              <w:rPr>
                <w:rFonts w:hint="eastAsia"/>
                <w:szCs w:val="21"/>
              </w:rPr>
              <w:t>余米；完成护坡</w:t>
            </w:r>
            <w:r w:rsidRPr="00D60E4C">
              <w:rPr>
                <w:rFonts w:hint="eastAsia"/>
                <w:szCs w:val="21"/>
              </w:rPr>
              <w:t>50</w:t>
            </w:r>
            <w:r w:rsidRPr="00D60E4C">
              <w:rPr>
                <w:rFonts w:hint="eastAsia"/>
                <w:szCs w:val="21"/>
              </w:rPr>
              <w:t>多条；完成园区</w:t>
            </w:r>
            <w:r w:rsidRPr="00D60E4C">
              <w:rPr>
                <w:rFonts w:hint="eastAsia"/>
                <w:szCs w:val="21"/>
              </w:rPr>
              <w:t>1500</w:t>
            </w:r>
            <w:r w:rsidRPr="00D60E4C">
              <w:rPr>
                <w:rFonts w:hint="eastAsia"/>
                <w:szCs w:val="21"/>
              </w:rPr>
              <w:t>米排水、</w:t>
            </w:r>
            <w:r w:rsidRPr="00D60E4C">
              <w:rPr>
                <w:rFonts w:hint="eastAsia"/>
                <w:szCs w:val="21"/>
              </w:rPr>
              <w:t>1900</w:t>
            </w:r>
            <w:r w:rsidRPr="00D60E4C">
              <w:rPr>
                <w:rFonts w:hint="eastAsia"/>
                <w:szCs w:val="21"/>
              </w:rPr>
              <w:t>米排污管网系统建设；完成园区</w:t>
            </w:r>
            <w:r w:rsidRPr="00D60E4C">
              <w:rPr>
                <w:rFonts w:hint="eastAsia"/>
                <w:szCs w:val="21"/>
              </w:rPr>
              <w:t>1330</w:t>
            </w:r>
            <w:r w:rsidRPr="00D60E4C">
              <w:rPr>
                <w:rFonts w:hint="eastAsia"/>
                <w:szCs w:val="21"/>
              </w:rPr>
              <w:t>米自来水供水系统建设，园区内企业全面通水；完成近</w:t>
            </w:r>
            <w:r w:rsidRPr="00D60E4C">
              <w:rPr>
                <w:rFonts w:hint="eastAsia"/>
                <w:szCs w:val="21"/>
              </w:rPr>
              <w:t>3000</w:t>
            </w:r>
            <w:r w:rsidRPr="00D60E4C">
              <w:rPr>
                <w:rFonts w:hint="eastAsia"/>
                <w:szCs w:val="21"/>
              </w:rPr>
              <w:t>米高压生产供电网建设</w:t>
            </w:r>
          </w:p>
        </w:tc>
      </w:tr>
      <w:tr w:rsidR="006D665A">
        <w:trPr>
          <w:trHeight w:val="3262"/>
        </w:trPr>
        <w:tc>
          <w:tcPr>
            <w:tcW w:w="1260" w:type="dxa"/>
            <w:vAlign w:val="center"/>
          </w:tcPr>
          <w:p w:rsidR="006D665A" w:rsidRDefault="006D66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审核意见</w:t>
            </w:r>
          </w:p>
        </w:tc>
        <w:tc>
          <w:tcPr>
            <w:tcW w:w="3888" w:type="dxa"/>
            <w:gridSpan w:val="2"/>
          </w:tcPr>
          <w:p w:rsidR="006D665A" w:rsidRDefault="006D665A">
            <w:p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归口管理股室意见：（盖章）</w:t>
            </w:r>
          </w:p>
        </w:tc>
        <w:tc>
          <w:tcPr>
            <w:tcW w:w="4212" w:type="dxa"/>
            <w:gridSpan w:val="3"/>
          </w:tcPr>
          <w:p w:rsidR="006D665A" w:rsidRDefault="006D665A">
            <w:p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绩效评价股意见：（盖章）</w:t>
            </w:r>
          </w:p>
        </w:tc>
      </w:tr>
    </w:tbl>
    <w:p w:rsidR="006D665A" w:rsidRDefault="006D665A">
      <w:r>
        <w:rPr>
          <w:rFonts w:hAnsi="宋体"/>
          <w:kern w:val="0"/>
          <w:szCs w:val="21"/>
        </w:rPr>
        <w:t>填报人：</w:t>
      </w:r>
      <w:r w:rsidR="0099773D">
        <w:rPr>
          <w:rFonts w:hAnsi="宋体" w:hint="eastAsia"/>
          <w:kern w:val="0"/>
          <w:szCs w:val="21"/>
        </w:rPr>
        <w:t>钟志雄</w:t>
      </w:r>
      <w:r>
        <w:rPr>
          <w:kern w:val="0"/>
          <w:szCs w:val="21"/>
        </w:rPr>
        <w:t xml:space="preserve">                    </w:t>
      </w:r>
      <w:r>
        <w:rPr>
          <w:rFonts w:hAnsi="宋体"/>
          <w:kern w:val="0"/>
          <w:szCs w:val="21"/>
        </w:rPr>
        <w:t>联系电话：</w:t>
      </w:r>
      <w:r w:rsidR="0099773D">
        <w:rPr>
          <w:rFonts w:hAnsi="宋体" w:hint="eastAsia"/>
          <w:kern w:val="0"/>
          <w:szCs w:val="21"/>
        </w:rPr>
        <w:t>26222543</w:t>
      </w:r>
      <w:r>
        <w:rPr>
          <w:kern w:val="0"/>
          <w:szCs w:val="21"/>
        </w:rPr>
        <w:t xml:space="preserve">       </w:t>
      </w:r>
      <w:r>
        <w:rPr>
          <w:rFonts w:hAnsi="宋体"/>
          <w:kern w:val="0"/>
          <w:szCs w:val="21"/>
        </w:rPr>
        <w:t>填报日期：</w:t>
      </w:r>
      <w:r w:rsidR="0099773D">
        <w:rPr>
          <w:rFonts w:hAnsi="宋体" w:hint="eastAsia"/>
          <w:kern w:val="0"/>
          <w:szCs w:val="21"/>
        </w:rPr>
        <w:t>2019.</w:t>
      </w:r>
      <w:r w:rsidR="004C25E6">
        <w:rPr>
          <w:rFonts w:hAnsi="宋体" w:hint="eastAsia"/>
          <w:kern w:val="0"/>
          <w:szCs w:val="21"/>
        </w:rPr>
        <w:t>10</w:t>
      </w:r>
      <w:r w:rsidR="0099773D">
        <w:rPr>
          <w:rFonts w:hAnsi="宋体" w:hint="eastAsia"/>
          <w:kern w:val="0"/>
          <w:szCs w:val="21"/>
        </w:rPr>
        <w:t>.</w:t>
      </w:r>
      <w:r w:rsidR="004C25E6">
        <w:rPr>
          <w:rFonts w:hAnsi="宋体" w:hint="eastAsia"/>
          <w:kern w:val="0"/>
          <w:szCs w:val="21"/>
        </w:rPr>
        <w:t>8</w:t>
      </w:r>
    </w:p>
    <w:p w:rsidR="006D665A" w:rsidRDefault="006D665A"/>
    <w:sectPr w:rsidR="006D665A" w:rsidSect="00BF4AA5">
      <w:footerReference w:type="even" r:id="rId8"/>
      <w:footerReference w:type="default" r:id="rId9"/>
      <w:pgSz w:w="11906" w:h="16838"/>
      <w:pgMar w:top="1440" w:right="1797" w:bottom="1440" w:left="1797" w:header="851" w:footer="1134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7EC" w:rsidRDefault="00EA47EC" w:rsidP="006D665A">
      <w:r>
        <w:separator/>
      </w:r>
    </w:p>
  </w:endnote>
  <w:endnote w:type="continuationSeparator" w:id="1">
    <w:p w:rsidR="00EA47EC" w:rsidRDefault="00EA47EC" w:rsidP="006D6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5A" w:rsidRDefault="000F3CE7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6D665A">
      <w:rPr>
        <w:rStyle w:val="a3"/>
      </w:rPr>
      <w:instrText xml:space="preserve">PAGE  </w:instrText>
    </w:r>
    <w:r>
      <w:fldChar w:fldCharType="end"/>
    </w:r>
  </w:p>
  <w:p w:rsidR="006D665A" w:rsidRDefault="006D665A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65A" w:rsidRDefault="000F3CE7">
    <w:pPr>
      <w:pStyle w:val="a6"/>
      <w:framePr w:wrap="around" w:vAnchor="text" w:hAnchor="margin" w:xAlign="center" w:y="1"/>
      <w:rPr>
        <w:rStyle w:val="a3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 w:rsidR="006D665A">
      <w:rPr>
        <w:rStyle w:val="a3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 w:rsidR="001A5DE8">
      <w:rPr>
        <w:rStyle w:val="a3"/>
        <w:rFonts w:ascii="宋体" w:hAnsi="宋体"/>
        <w:noProof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 w:rsidR="006D665A" w:rsidRDefault="006D665A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7EC" w:rsidRDefault="00EA47EC" w:rsidP="006D665A">
      <w:r>
        <w:separator/>
      </w:r>
    </w:p>
  </w:footnote>
  <w:footnote w:type="continuationSeparator" w:id="1">
    <w:p w:rsidR="00EA47EC" w:rsidRDefault="00EA47EC" w:rsidP="006D66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07B7CF"/>
    <w:multiLevelType w:val="singleLevel"/>
    <w:tmpl w:val="FA07B7C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920"/>
    <w:rsid w:val="00014B69"/>
    <w:rsid w:val="00033B49"/>
    <w:rsid w:val="00034E25"/>
    <w:rsid w:val="000A171D"/>
    <w:rsid w:val="000A22CE"/>
    <w:rsid w:val="000E0F7E"/>
    <w:rsid w:val="000F3CE7"/>
    <w:rsid w:val="000F657A"/>
    <w:rsid w:val="00103B77"/>
    <w:rsid w:val="00104C0E"/>
    <w:rsid w:val="0012284A"/>
    <w:rsid w:val="0013152A"/>
    <w:rsid w:val="00157915"/>
    <w:rsid w:val="00160691"/>
    <w:rsid w:val="00184266"/>
    <w:rsid w:val="001A5DE8"/>
    <w:rsid w:val="001B1B83"/>
    <w:rsid w:val="001C6A34"/>
    <w:rsid w:val="001F12EB"/>
    <w:rsid w:val="00207920"/>
    <w:rsid w:val="00214AA3"/>
    <w:rsid w:val="00224EFD"/>
    <w:rsid w:val="002A1565"/>
    <w:rsid w:val="002B0890"/>
    <w:rsid w:val="002E406B"/>
    <w:rsid w:val="002E7531"/>
    <w:rsid w:val="003324C5"/>
    <w:rsid w:val="0039110C"/>
    <w:rsid w:val="00404818"/>
    <w:rsid w:val="00421789"/>
    <w:rsid w:val="00440B2D"/>
    <w:rsid w:val="004471DA"/>
    <w:rsid w:val="00474059"/>
    <w:rsid w:val="0049391D"/>
    <w:rsid w:val="004A3416"/>
    <w:rsid w:val="004C25E6"/>
    <w:rsid w:val="004D7A53"/>
    <w:rsid w:val="004E2BE8"/>
    <w:rsid w:val="005005E5"/>
    <w:rsid w:val="00502BFB"/>
    <w:rsid w:val="00516ECC"/>
    <w:rsid w:val="00557D95"/>
    <w:rsid w:val="00563370"/>
    <w:rsid w:val="00591604"/>
    <w:rsid w:val="005C1558"/>
    <w:rsid w:val="005D1B86"/>
    <w:rsid w:val="005D2522"/>
    <w:rsid w:val="005F5E8A"/>
    <w:rsid w:val="00600D7E"/>
    <w:rsid w:val="006059A6"/>
    <w:rsid w:val="00612718"/>
    <w:rsid w:val="00620378"/>
    <w:rsid w:val="00682DFE"/>
    <w:rsid w:val="00685DF6"/>
    <w:rsid w:val="006D665A"/>
    <w:rsid w:val="006E7C8D"/>
    <w:rsid w:val="006F47F1"/>
    <w:rsid w:val="00700B1A"/>
    <w:rsid w:val="00710B92"/>
    <w:rsid w:val="007144E1"/>
    <w:rsid w:val="007204D3"/>
    <w:rsid w:val="00723856"/>
    <w:rsid w:val="007337E9"/>
    <w:rsid w:val="007429BF"/>
    <w:rsid w:val="00767F85"/>
    <w:rsid w:val="00787CA7"/>
    <w:rsid w:val="007B31C9"/>
    <w:rsid w:val="007D5156"/>
    <w:rsid w:val="007F16F7"/>
    <w:rsid w:val="007F68E9"/>
    <w:rsid w:val="00830576"/>
    <w:rsid w:val="008B64B7"/>
    <w:rsid w:val="008E41F4"/>
    <w:rsid w:val="009048BD"/>
    <w:rsid w:val="00905772"/>
    <w:rsid w:val="009345AB"/>
    <w:rsid w:val="00940A62"/>
    <w:rsid w:val="0096760A"/>
    <w:rsid w:val="00995F0C"/>
    <w:rsid w:val="00996899"/>
    <w:rsid w:val="0099773D"/>
    <w:rsid w:val="009A4223"/>
    <w:rsid w:val="009B0B07"/>
    <w:rsid w:val="009F2DD6"/>
    <w:rsid w:val="009F68F0"/>
    <w:rsid w:val="00A220EC"/>
    <w:rsid w:val="00A44FDE"/>
    <w:rsid w:val="00A52533"/>
    <w:rsid w:val="00A71012"/>
    <w:rsid w:val="00A85F37"/>
    <w:rsid w:val="00AB05E7"/>
    <w:rsid w:val="00AD0DD8"/>
    <w:rsid w:val="00AD65CD"/>
    <w:rsid w:val="00AF360E"/>
    <w:rsid w:val="00B04C4B"/>
    <w:rsid w:val="00B16430"/>
    <w:rsid w:val="00B23EE9"/>
    <w:rsid w:val="00B41714"/>
    <w:rsid w:val="00B45567"/>
    <w:rsid w:val="00B519B5"/>
    <w:rsid w:val="00B57E3E"/>
    <w:rsid w:val="00B62E90"/>
    <w:rsid w:val="00B94E06"/>
    <w:rsid w:val="00BD707E"/>
    <w:rsid w:val="00BF0F7D"/>
    <w:rsid w:val="00BF4AA5"/>
    <w:rsid w:val="00C05008"/>
    <w:rsid w:val="00C3560C"/>
    <w:rsid w:val="00C47988"/>
    <w:rsid w:val="00CB0402"/>
    <w:rsid w:val="00CF290F"/>
    <w:rsid w:val="00D034B3"/>
    <w:rsid w:val="00D13D32"/>
    <w:rsid w:val="00D31717"/>
    <w:rsid w:val="00D51F04"/>
    <w:rsid w:val="00D60E4C"/>
    <w:rsid w:val="00D7484E"/>
    <w:rsid w:val="00DB496D"/>
    <w:rsid w:val="00DB4A1D"/>
    <w:rsid w:val="00DE3767"/>
    <w:rsid w:val="00E22CA1"/>
    <w:rsid w:val="00E400DA"/>
    <w:rsid w:val="00E416A6"/>
    <w:rsid w:val="00E451B7"/>
    <w:rsid w:val="00E81EAD"/>
    <w:rsid w:val="00E9522D"/>
    <w:rsid w:val="00EA47EC"/>
    <w:rsid w:val="00EA76BC"/>
    <w:rsid w:val="00EE77B2"/>
    <w:rsid w:val="00F478E2"/>
    <w:rsid w:val="00F47C1C"/>
    <w:rsid w:val="00F76470"/>
    <w:rsid w:val="00FC370A"/>
    <w:rsid w:val="033C39EC"/>
    <w:rsid w:val="060B23A9"/>
    <w:rsid w:val="087C1EB4"/>
    <w:rsid w:val="0B1558C7"/>
    <w:rsid w:val="0E323E02"/>
    <w:rsid w:val="0E67562D"/>
    <w:rsid w:val="114D1A03"/>
    <w:rsid w:val="11B42649"/>
    <w:rsid w:val="13F4777D"/>
    <w:rsid w:val="177D2B3A"/>
    <w:rsid w:val="185E08AE"/>
    <w:rsid w:val="186F5675"/>
    <w:rsid w:val="1CB974B8"/>
    <w:rsid w:val="1D6021EF"/>
    <w:rsid w:val="1D61646B"/>
    <w:rsid w:val="1EE83AE6"/>
    <w:rsid w:val="20B9187F"/>
    <w:rsid w:val="2321631F"/>
    <w:rsid w:val="24527473"/>
    <w:rsid w:val="258A2C41"/>
    <w:rsid w:val="267B423C"/>
    <w:rsid w:val="27AB678B"/>
    <w:rsid w:val="27F33640"/>
    <w:rsid w:val="2887213A"/>
    <w:rsid w:val="2C243D30"/>
    <w:rsid w:val="2EBF772B"/>
    <w:rsid w:val="30627102"/>
    <w:rsid w:val="31FA6057"/>
    <w:rsid w:val="320149D6"/>
    <w:rsid w:val="366D777D"/>
    <w:rsid w:val="38694362"/>
    <w:rsid w:val="393616B4"/>
    <w:rsid w:val="3A654DC2"/>
    <w:rsid w:val="42851ECA"/>
    <w:rsid w:val="429B0616"/>
    <w:rsid w:val="45691146"/>
    <w:rsid w:val="47B20F11"/>
    <w:rsid w:val="483D519E"/>
    <w:rsid w:val="48E20E5E"/>
    <w:rsid w:val="4AB2062A"/>
    <w:rsid w:val="4C0F681F"/>
    <w:rsid w:val="4F7C0B5E"/>
    <w:rsid w:val="50077F1D"/>
    <w:rsid w:val="515B7A75"/>
    <w:rsid w:val="55A94DC1"/>
    <w:rsid w:val="56CC4790"/>
    <w:rsid w:val="604F4371"/>
    <w:rsid w:val="61A77D9B"/>
    <w:rsid w:val="633E4EEC"/>
    <w:rsid w:val="63DE0514"/>
    <w:rsid w:val="64787A9B"/>
    <w:rsid w:val="69CD4AED"/>
    <w:rsid w:val="6A8C0B28"/>
    <w:rsid w:val="706F10A7"/>
    <w:rsid w:val="71E52D98"/>
    <w:rsid w:val="72233E1B"/>
    <w:rsid w:val="76AE0B1D"/>
    <w:rsid w:val="799D54B8"/>
    <w:rsid w:val="7CEA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A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F4AA5"/>
  </w:style>
  <w:style w:type="character" w:customStyle="1" w:styleId="title">
    <w:name w:val="title"/>
    <w:rsid w:val="00BF4AA5"/>
  </w:style>
  <w:style w:type="paragraph" w:styleId="a4">
    <w:name w:val="header"/>
    <w:basedOn w:val="a"/>
    <w:rsid w:val="00BF4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next w:val="a4"/>
    <w:rsid w:val="00BF4AA5"/>
    <w:pPr>
      <w:spacing w:before="100" w:beforeAutospacing="1" w:after="100" w:afterAutospacing="1"/>
    </w:pPr>
    <w:rPr>
      <w:rFonts w:ascii="宋体"/>
      <w:color w:val="000000"/>
      <w:sz w:val="24"/>
    </w:rPr>
  </w:style>
  <w:style w:type="paragraph" w:styleId="a6">
    <w:name w:val="footer"/>
    <w:basedOn w:val="a"/>
    <w:rsid w:val="00BF4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ocument Map"/>
    <w:basedOn w:val="a"/>
    <w:semiHidden/>
    <w:rsid w:val="00BF4AA5"/>
    <w:pPr>
      <w:shd w:val="clear" w:color="auto" w:fill="000080"/>
    </w:pPr>
  </w:style>
  <w:style w:type="paragraph" w:customStyle="1" w:styleId="Style3">
    <w:name w:val="_Style 3"/>
    <w:basedOn w:val="a"/>
    <w:rsid w:val="00BF4AA5"/>
    <w:pPr>
      <w:widowControl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styleId="a8">
    <w:name w:val="No Spacing"/>
    <w:uiPriority w:val="1"/>
    <w:qFormat/>
    <w:rsid w:val="00BF4AA5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B79F12-1BED-4261-B9FC-294B9141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1003</Characters>
  <Application>Microsoft Office Word</Application>
  <DocSecurity>0</DocSecurity>
  <Lines>8</Lines>
  <Paragraphs>2</Paragraphs>
  <ScaleCrop>false</ScaleCrop>
  <Company>微软中国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炎财发〔2017〕 号</dc:title>
  <dc:creator>310</dc:creator>
  <cp:lastModifiedBy>Administrator</cp:lastModifiedBy>
  <cp:revision>6</cp:revision>
  <cp:lastPrinted>2019-10-25T08:20:00Z</cp:lastPrinted>
  <dcterms:created xsi:type="dcterms:W3CDTF">2019-10-25T00:32:00Z</dcterms:created>
  <dcterms:modified xsi:type="dcterms:W3CDTF">2019-10-25T08:20:00Z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