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eastAsia="方正小标宋简体"/>
          <w:sz w:val="44"/>
          <w:szCs w:val="44"/>
        </w:rPr>
      </w:pPr>
      <w:r>
        <w:rPr>
          <w:rFonts w:hint="eastAsia" w:eastAsia="方正小标宋简体"/>
          <w:sz w:val="44"/>
          <w:szCs w:val="44"/>
          <w:lang w:eastAsia="zh-CN"/>
        </w:rPr>
        <w:t>芦淞区中医药</w:t>
      </w:r>
      <w:r>
        <w:rPr>
          <w:rFonts w:eastAsia="方正小标宋简体"/>
          <w:sz w:val="44"/>
          <w:szCs w:val="44"/>
        </w:rPr>
        <w:t>专项资金管理办法</w:t>
      </w:r>
    </w:p>
    <w:p>
      <w:pPr>
        <w:spacing w:line="640" w:lineRule="exact"/>
        <w:jc w:val="center"/>
        <w:rPr>
          <w:rFonts w:eastAsia="仿宋_GB2312"/>
          <w:sz w:val="32"/>
          <w:szCs w:val="32"/>
        </w:rPr>
      </w:pPr>
    </w:p>
    <w:p>
      <w:pPr>
        <w:spacing w:line="640" w:lineRule="exact"/>
        <w:jc w:val="center"/>
        <w:rPr>
          <w:rFonts w:eastAsia="黑体"/>
          <w:sz w:val="32"/>
          <w:szCs w:val="32"/>
        </w:rPr>
      </w:pPr>
      <w:r>
        <w:rPr>
          <w:rFonts w:eastAsia="黑体"/>
          <w:sz w:val="32"/>
          <w:szCs w:val="32"/>
        </w:rPr>
        <w:t>第一章  总  则</w:t>
      </w:r>
    </w:p>
    <w:p>
      <w:pPr>
        <w:spacing w:line="640" w:lineRule="exact"/>
        <w:ind w:firstLine="640" w:firstLineChars="200"/>
        <w:rPr>
          <w:rFonts w:eastAsia="仿宋_GB2312"/>
          <w:sz w:val="32"/>
          <w:szCs w:val="32"/>
        </w:rPr>
      </w:pPr>
      <w:r>
        <w:rPr>
          <w:rFonts w:eastAsia="仿宋_GB2312"/>
          <w:sz w:val="32"/>
          <w:szCs w:val="32"/>
        </w:rPr>
        <w:t>第一条  为规范和加强我区</w:t>
      </w:r>
      <w:r>
        <w:rPr>
          <w:rFonts w:hint="eastAsia" w:eastAsia="仿宋_GB2312"/>
          <w:sz w:val="32"/>
          <w:szCs w:val="32"/>
          <w:lang w:eastAsia="zh-CN"/>
        </w:rPr>
        <w:t>中医药</w:t>
      </w:r>
      <w:r>
        <w:rPr>
          <w:rFonts w:eastAsia="仿宋_GB2312"/>
          <w:sz w:val="32"/>
          <w:szCs w:val="32"/>
        </w:rPr>
        <w:t>专项资金（以下简称“专项资金”）管理，保障专项资金安全，提高资金使用效益，更好地为全区居民提供</w:t>
      </w:r>
      <w:r>
        <w:rPr>
          <w:rFonts w:hint="eastAsia" w:eastAsia="仿宋_GB2312"/>
          <w:sz w:val="32"/>
          <w:szCs w:val="32"/>
          <w:lang w:eastAsia="zh-CN"/>
        </w:rPr>
        <w:t>中医药</w:t>
      </w:r>
      <w:r>
        <w:rPr>
          <w:rFonts w:eastAsia="仿宋_GB2312"/>
          <w:sz w:val="32"/>
          <w:szCs w:val="32"/>
        </w:rPr>
        <w:t>服务，根据《湖南省公</w:t>
      </w:r>
      <w:r>
        <w:rPr>
          <w:rFonts w:hint="eastAsia" w:eastAsia="仿宋_GB2312"/>
          <w:sz w:val="32"/>
          <w:szCs w:val="32"/>
          <w:lang w:eastAsia="zh-CN"/>
        </w:rPr>
        <w:t>中医药</w:t>
      </w:r>
      <w:r>
        <w:rPr>
          <w:rFonts w:eastAsia="仿宋_GB2312"/>
          <w:sz w:val="32"/>
          <w:szCs w:val="32"/>
        </w:rPr>
        <w:t>专项资金管理办法》（湘财社[201</w:t>
      </w:r>
      <w:r>
        <w:rPr>
          <w:rFonts w:hint="eastAsia" w:eastAsia="仿宋_GB2312"/>
          <w:sz w:val="32"/>
          <w:szCs w:val="32"/>
          <w:lang w:val="en-US" w:eastAsia="zh-CN"/>
        </w:rPr>
        <w:t>5</w:t>
      </w:r>
      <w:r>
        <w:rPr>
          <w:rFonts w:eastAsia="仿宋_GB2312"/>
          <w:sz w:val="32"/>
          <w:szCs w:val="32"/>
        </w:rPr>
        <w:t>]2</w:t>
      </w:r>
      <w:r>
        <w:rPr>
          <w:rFonts w:hint="eastAsia" w:eastAsia="仿宋_GB2312"/>
          <w:sz w:val="32"/>
          <w:szCs w:val="32"/>
          <w:lang w:val="en-US" w:eastAsia="zh-CN"/>
        </w:rPr>
        <w:t>9</w:t>
      </w:r>
      <w:r>
        <w:rPr>
          <w:rFonts w:eastAsia="仿宋_GB2312"/>
          <w:sz w:val="32"/>
          <w:szCs w:val="32"/>
        </w:rPr>
        <w:t>号）等文件的规定，结合我区实际，特制定本办法。</w:t>
      </w:r>
    </w:p>
    <w:p>
      <w:pPr>
        <w:spacing w:line="640" w:lineRule="exact"/>
        <w:ind w:firstLine="640" w:firstLineChars="200"/>
        <w:rPr>
          <w:rFonts w:eastAsia="仿宋_GB2312"/>
          <w:sz w:val="32"/>
          <w:szCs w:val="32"/>
        </w:rPr>
      </w:pPr>
      <w:r>
        <w:rPr>
          <w:rFonts w:eastAsia="仿宋_GB2312"/>
          <w:sz w:val="32"/>
          <w:szCs w:val="32"/>
        </w:rPr>
        <w:t>第二条  本办法专项资金是指</w:t>
      </w:r>
      <w:r>
        <w:rPr>
          <w:rFonts w:hint="eastAsia" w:eastAsia="仿宋_GB2312"/>
          <w:sz w:val="32"/>
          <w:szCs w:val="32"/>
        </w:rPr>
        <w:t>中央、省、市、区级</w:t>
      </w:r>
      <w:r>
        <w:rPr>
          <w:rFonts w:eastAsia="仿宋_GB2312"/>
          <w:sz w:val="32"/>
          <w:szCs w:val="32"/>
        </w:rPr>
        <w:t>财政部门安排的，用于支持我区</w:t>
      </w:r>
      <w:r>
        <w:rPr>
          <w:rFonts w:hint="eastAsia" w:eastAsia="仿宋_GB2312"/>
          <w:sz w:val="32"/>
          <w:szCs w:val="32"/>
          <w:lang w:eastAsia="zh-CN"/>
        </w:rPr>
        <w:t>中医药事业发展的专项</w:t>
      </w:r>
      <w:r>
        <w:rPr>
          <w:rFonts w:eastAsia="仿宋_GB2312"/>
          <w:sz w:val="32"/>
          <w:szCs w:val="32"/>
        </w:rPr>
        <w:t>资金。</w:t>
      </w:r>
    </w:p>
    <w:p>
      <w:pPr>
        <w:spacing w:line="640" w:lineRule="exact"/>
        <w:ind w:firstLine="640" w:firstLineChars="200"/>
        <w:rPr>
          <w:rFonts w:hint="eastAsia" w:eastAsia="仿宋_GB2312"/>
          <w:sz w:val="32"/>
          <w:szCs w:val="32"/>
        </w:rPr>
      </w:pPr>
      <w:r>
        <w:rPr>
          <w:rFonts w:eastAsia="仿宋_GB2312"/>
          <w:sz w:val="32"/>
          <w:szCs w:val="32"/>
        </w:rPr>
        <w:t>第三条  专项资金的使用和管理遵循“公平公开、突出重点、严格审批、绩效优先”的原则。</w:t>
      </w:r>
    </w:p>
    <w:p>
      <w:pPr>
        <w:spacing w:line="640" w:lineRule="exact"/>
        <w:ind w:firstLine="640" w:firstLineChars="200"/>
        <w:rPr>
          <w:rFonts w:hint="eastAsia" w:eastAsia="仿宋_GB2312"/>
          <w:color w:val="FF0000"/>
          <w:sz w:val="32"/>
          <w:szCs w:val="32"/>
        </w:rPr>
      </w:pPr>
    </w:p>
    <w:p>
      <w:pPr>
        <w:spacing w:line="640" w:lineRule="exact"/>
        <w:ind w:firstLine="640" w:firstLineChars="200"/>
        <w:jc w:val="center"/>
        <w:rPr>
          <w:rFonts w:eastAsia="黑体"/>
          <w:sz w:val="32"/>
          <w:szCs w:val="32"/>
        </w:rPr>
      </w:pPr>
      <w:r>
        <w:rPr>
          <w:rFonts w:eastAsia="黑体"/>
          <w:sz w:val="32"/>
          <w:szCs w:val="32"/>
        </w:rPr>
        <w:t>第二章  支持范围和分配办法</w:t>
      </w:r>
    </w:p>
    <w:p>
      <w:pPr>
        <w:spacing w:line="640" w:lineRule="exact"/>
        <w:ind w:firstLine="640" w:firstLineChars="200"/>
        <w:rPr>
          <w:rFonts w:hint="eastAsia" w:eastAsia="仿宋_GB2312"/>
          <w:sz w:val="32"/>
          <w:szCs w:val="32"/>
        </w:rPr>
      </w:pPr>
      <w:r>
        <w:rPr>
          <w:rFonts w:eastAsia="仿宋_GB2312"/>
          <w:sz w:val="32"/>
          <w:szCs w:val="32"/>
        </w:rPr>
        <w:t xml:space="preserve">第四条  </w:t>
      </w:r>
      <w:r>
        <w:rPr>
          <w:rFonts w:hint="eastAsia" w:eastAsia="仿宋_GB2312"/>
          <w:sz w:val="32"/>
          <w:szCs w:val="32"/>
        </w:rPr>
        <w:t>专项资金</w:t>
      </w:r>
      <w:r>
        <w:rPr>
          <w:rFonts w:hint="eastAsia" w:eastAsia="仿宋_GB2312"/>
          <w:sz w:val="32"/>
          <w:szCs w:val="32"/>
          <w:lang w:eastAsia="zh-CN"/>
        </w:rPr>
        <w:t>根据全区中医事业发展规划和年度重点工作任务统筹安排，用于支持中医药信息化建设、中医药文化建设、中医药服务能力建设、中医药人才培养、</w:t>
      </w:r>
      <w:bookmarkStart w:id="0" w:name="_GoBack"/>
      <w:bookmarkEnd w:id="0"/>
      <w:r>
        <w:rPr>
          <w:rFonts w:hint="eastAsia" w:eastAsia="仿宋_GB2312"/>
          <w:sz w:val="32"/>
          <w:szCs w:val="32"/>
          <w:lang w:eastAsia="zh-CN"/>
        </w:rPr>
        <w:t>中医药专长绝技收集整理、中医药服务体系建设等。</w:t>
      </w:r>
    </w:p>
    <w:p>
      <w:pPr>
        <w:spacing w:line="640" w:lineRule="exact"/>
        <w:jc w:val="center"/>
        <w:rPr>
          <w:rFonts w:eastAsia="黑体"/>
          <w:sz w:val="32"/>
          <w:szCs w:val="32"/>
        </w:rPr>
      </w:pPr>
      <w:r>
        <w:rPr>
          <w:rFonts w:eastAsia="黑体"/>
          <w:sz w:val="32"/>
          <w:szCs w:val="32"/>
        </w:rPr>
        <w:t>第三章  资金拨付和使用管理</w:t>
      </w:r>
    </w:p>
    <w:p>
      <w:pPr>
        <w:spacing w:line="640" w:lineRule="exact"/>
        <w:ind w:firstLine="640" w:firstLineChars="200"/>
        <w:rPr>
          <w:rFonts w:hint="eastAsia" w:eastAsia="仿宋_GB2312"/>
          <w:sz w:val="32"/>
          <w:szCs w:val="32"/>
          <w:lang w:val="en-US" w:eastAsia="zh-CN"/>
        </w:rPr>
      </w:pPr>
      <w:r>
        <w:rPr>
          <w:rFonts w:eastAsia="仿宋_GB2312"/>
          <w:sz w:val="32"/>
          <w:szCs w:val="32"/>
        </w:rPr>
        <w:t>第</w:t>
      </w:r>
      <w:r>
        <w:rPr>
          <w:rFonts w:hint="eastAsia" w:eastAsia="仿宋_GB2312"/>
          <w:sz w:val="32"/>
          <w:szCs w:val="32"/>
          <w:lang w:eastAsia="zh-CN"/>
        </w:rPr>
        <w:t>五</w:t>
      </w:r>
      <w:r>
        <w:rPr>
          <w:rFonts w:eastAsia="仿宋_GB2312"/>
          <w:sz w:val="32"/>
          <w:szCs w:val="32"/>
        </w:rPr>
        <w:t xml:space="preserve">条  </w:t>
      </w:r>
      <w:r>
        <w:rPr>
          <w:rFonts w:hint="eastAsia" w:eastAsia="仿宋_GB2312"/>
          <w:sz w:val="32"/>
          <w:szCs w:val="32"/>
          <w:lang w:eastAsia="zh-CN"/>
        </w:rPr>
        <w:t>财政部门应在收到上级专项资金指标文件后，在</w:t>
      </w:r>
      <w:r>
        <w:rPr>
          <w:rFonts w:hint="eastAsia" w:eastAsia="仿宋_GB2312"/>
          <w:sz w:val="32"/>
          <w:szCs w:val="32"/>
          <w:lang w:val="en-US" w:eastAsia="zh-CN"/>
        </w:rPr>
        <w:t>30日内将资金下达本级项目单位。</w:t>
      </w:r>
    </w:p>
    <w:p>
      <w:pPr>
        <w:spacing w:line="640" w:lineRule="exact"/>
        <w:ind w:firstLine="640" w:firstLineChars="200"/>
        <w:rPr>
          <w:rFonts w:hint="eastAsia" w:eastAsia="仿宋_GB2312"/>
          <w:sz w:val="32"/>
          <w:szCs w:val="32"/>
          <w:lang w:val="en-US" w:eastAsia="zh-CN"/>
        </w:rPr>
      </w:pPr>
      <w:r>
        <w:rPr>
          <w:rFonts w:eastAsia="仿宋_GB2312"/>
          <w:sz w:val="32"/>
          <w:szCs w:val="32"/>
        </w:rPr>
        <w:t>第</w:t>
      </w:r>
      <w:r>
        <w:rPr>
          <w:rFonts w:hint="eastAsia" w:eastAsia="仿宋_GB2312"/>
          <w:sz w:val="32"/>
          <w:szCs w:val="32"/>
          <w:lang w:eastAsia="zh-CN"/>
        </w:rPr>
        <w:t>六</w:t>
      </w:r>
      <w:r>
        <w:rPr>
          <w:rFonts w:eastAsia="仿宋_GB2312"/>
          <w:sz w:val="32"/>
          <w:szCs w:val="32"/>
        </w:rPr>
        <w:t xml:space="preserve">条  </w:t>
      </w:r>
      <w:r>
        <w:rPr>
          <w:rFonts w:hint="eastAsia" w:eastAsia="仿宋_GB2312"/>
          <w:sz w:val="32"/>
          <w:szCs w:val="32"/>
          <w:lang w:eastAsia="zh-CN"/>
        </w:rPr>
        <w:t>项目单位应建立健全专项资金使用管理责任制，分别明确项目负责人、财务负责人以及相关责任人员对资金使用安全性、有效性、及时性的责任，努力提高使用效率。</w:t>
      </w:r>
    </w:p>
    <w:p>
      <w:pPr>
        <w:spacing w:line="640" w:lineRule="exact"/>
        <w:ind w:firstLine="640" w:firstLineChars="200"/>
        <w:rPr>
          <w:rFonts w:eastAsia="仿宋_GB2312"/>
          <w:sz w:val="32"/>
          <w:szCs w:val="32"/>
        </w:rPr>
      </w:pPr>
      <w:r>
        <w:rPr>
          <w:rFonts w:eastAsia="仿宋_GB2312"/>
          <w:sz w:val="32"/>
          <w:szCs w:val="32"/>
        </w:rPr>
        <w:t>第</w:t>
      </w:r>
      <w:r>
        <w:rPr>
          <w:rFonts w:hint="eastAsia" w:eastAsia="仿宋_GB2312"/>
          <w:sz w:val="32"/>
          <w:szCs w:val="32"/>
          <w:lang w:eastAsia="zh-CN"/>
        </w:rPr>
        <w:t>七</w:t>
      </w:r>
      <w:r>
        <w:rPr>
          <w:rFonts w:eastAsia="仿宋_GB2312"/>
          <w:sz w:val="32"/>
          <w:szCs w:val="32"/>
        </w:rPr>
        <w:t>条  结转资金（含上级专项转移支付结转资金），结转2年及以上仍未使用完的，一律视同结余资金，上缴财政。</w:t>
      </w:r>
    </w:p>
    <w:p>
      <w:pPr>
        <w:spacing w:line="640" w:lineRule="exact"/>
        <w:ind w:firstLine="640" w:firstLineChars="200"/>
        <w:rPr>
          <w:rFonts w:hint="eastAsia" w:eastAsia="仿宋_GB2312"/>
          <w:sz w:val="32"/>
          <w:szCs w:val="32"/>
          <w:lang w:val="en-US" w:eastAsia="zh-CN"/>
        </w:rPr>
      </w:pPr>
      <w:r>
        <w:rPr>
          <w:rFonts w:hint="eastAsia" w:eastAsia="仿宋_GB2312"/>
          <w:sz w:val="32"/>
          <w:szCs w:val="32"/>
          <w:lang w:eastAsia="zh-CN"/>
        </w:rPr>
        <w:t>第八条</w:t>
      </w:r>
      <w:r>
        <w:rPr>
          <w:rFonts w:hint="eastAsia" w:eastAsia="仿宋_GB2312"/>
          <w:sz w:val="32"/>
          <w:szCs w:val="32"/>
          <w:lang w:val="en-US" w:eastAsia="zh-CN"/>
        </w:rPr>
        <w:t xml:space="preserve">  财政、卫生计生（中医药管理）部门和项目单位必须加强对专项资金使用的管理，坚持专款专用、量入为出的原则，严格执行财务规章制度和会计核算办法，使各项专项资金按规定用途使用并达到预期效果。项目单位专项资金的使用情况和效果应向卫生计生局书页报告。</w:t>
      </w:r>
    </w:p>
    <w:p>
      <w:pPr>
        <w:spacing w:line="640" w:lineRule="exact"/>
        <w:ind w:firstLine="640" w:firstLineChars="200"/>
        <w:rPr>
          <w:rFonts w:hint="eastAsia" w:eastAsia="仿宋_GB2312"/>
          <w:sz w:val="32"/>
          <w:szCs w:val="32"/>
          <w:lang w:eastAsia="zh-CN"/>
        </w:rPr>
      </w:pPr>
      <w:r>
        <w:rPr>
          <w:rFonts w:eastAsia="仿宋_GB2312"/>
          <w:sz w:val="32"/>
          <w:szCs w:val="32"/>
        </w:rPr>
        <w:t xml:space="preserve">第九条  </w:t>
      </w:r>
      <w:r>
        <w:rPr>
          <w:rFonts w:hint="eastAsia" w:eastAsia="仿宋_GB2312"/>
          <w:sz w:val="32"/>
          <w:szCs w:val="32"/>
          <w:lang w:eastAsia="zh-CN"/>
        </w:rPr>
        <w:t>中医药专项资金实行绩效管理。财政局和卫生计生局统一制定绩效管理的指标体系和评价标准。</w:t>
      </w:r>
    </w:p>
    <w:p>
      <w:pPr>
        <w:spacing w:line="640" w:lineRule="exact"/>
        <w:ind w:firstLine="640" w:firstLineChars="200"/>
        <w:rPr>
          <w:rFonts w:hint="eastAsia" w:eastAsia="黑体"/>
          <w:sz w:val="32"/>
          <w:szCs w:val="32"/>
        </w:rPr>
      </w:pPr>
      <w:r>
        <w:rPr>
          <w:rFonts w:eastAsia="仿宋_GB2312"/>
          <w:sz w:val="32"/>
          <w:szCs w:val="32"/>
        </w:rPr>
        <w:t>第十条  凡与项目有关的资料要按档案管理有关规定做好原始资料的归档工作，逐步实行计算机管理，加强信息化工作，提高</w:t>
      </w:r>
      <w:r>
        <w:rPr>
          <w:rFonts w:hint="eastAsia" w:eastAsia="仿宋_GB2312"/>
          <w:sz w:val="32"/>
          <w:szCs w:val="32"/>
          <w:lang w:eastAsia="zh-CN"/>
        </w:rPr>
        <w:t>中医药</w:t>
      </w:r>
      <w:r>
        <w:rPr>
          <w:rFonts w:eastAsia="仿宋_GB2312"/>
          <w:sz w:val="32"/>
          <w:szCs w:val="32"/>
        </w:rPr>
        <w:t>项目的服务和管理水平，自觉接受上级部门的检查与监督。</w:t>
      </w:r>
    </w:p>
    <w:p>
      <w:pPr>
        <w:spacing w:line="640" w:lineRule="exact"/>
        <w:jc w:val="center"/>
        <w:rPr>
          <w:rFonts w:hint="eastAsia" w:eastAsia="黑体"/>
          <w:sz w:val="32"/>
          <w:szCs w:val="32"/>
        </w:rPr>
      </w:pPr>
    </w:p>
    <w:p>
      <w:pPr>
        <w:spacing w:line="640" w:lineRule="exact"/>
        <w:jc w:val="center"/>
        <w:rPr>
          <w:rFonts w:eastAsia="黑体"/>
          <w:sz w:val="32"/>
          <w:szCs w:val="32"/>
        </w:rPr>
      </w:pPr>
      <w:r>
        <w:rPr>
          <w:rFonts w:eastAsia="黑体"/>
          <w:sz w:val="32"/>
          <w:szCs w:val="32"/>
        </w:rPr>
        <w:t>第四章  监督检查</w:t>
      </w:r>
    </w:p>
    <w:p>
      <w:pPr>
        <w:spacing w:line="640" w:lineRule="exact"/>
        <w:ind w:firstLine="640" w:firstLineChars="200"/>
        <w:rPr>
          <w:rFonts w:eastAsia="仿宋_GB2312"/>
          <w:sz w:val="32"/>
          <w:szCs w:val="32"/>
        </w:rPr>
      </w:pPr>
      <w:r>
        <w:rPr>
          <w:rFonts w:eastAsia="仿宋_GB2312"/>
          <w:sz w:val="32"/>
          <w:szCs w:val="32"/>
        </w:rPr>
        <w:t>第十一条  任何单位和个人不得以任何形式截留、挤占和挪用</w:t>
      </w:r>
      <w:r>
        <w:rPr>
          <w:rFonts w:hint="eastAsia" w:eastAsia="仿宋_GB2312"/>
          <w:sz w:val="32"/>
          <w:szCs w:val="32"/>
          <w:lang w:eastAsia="zh-CN"/>
        </w:rPr>
        <w:t>中医药</w:t>
      </w:r>
      <w:r>
        <w:rPr>
          <w:rFonts w:eastAsia="仿宋_GB2312"/>
          <w:sz w:val="32"/>
          <w:szCs w:val="32"/>
        </w:rPr>
        <w:t>项目专项资金。区财政局和区卫计局将加强对</w:t>
      </w:r>
      <w:r>
        <w:rPr>
          <w:rFonts w:hint="eastAsia" w:eastAsia="仿宋_GB2312"/>
          <w:sz w:val="32"/>
          <w:szCs w:val="32"/>
          <w:lang w:eastAsia="zh-CN"/>
        </w:rPr>
        <w:t>中医药</w:t>
      </w:r>
      <w:r>
        <w:rPr>
          <w:rFonts w:eastAsia="仿宋_GB2312"/>
          <w:sz w:val="32"/>
          <w:szCs w:val="32"/>
        </w:rPr>
        <w:t>项目专项资金的日常监督，对不按规定用途使用专项资金的，将及时制止和纠正，情节严重的，按照有关规定予以处罚。</w:t>
      </w:r>
    </w:p>
    <w:p>
      <w:pPr>
        <w:spacing w:line="640" w:lineRule="exact"/>
        <w:ind w:firstLine="640" w:firstLineChars="200"/>
        <w:rPr>
          <w:rFonts w:eastAsia="仿宋_GB2312"/>
          <w:sz w:val="32"/>
          <w:szCs w:val="32"/>
        </w:rPr>
      </w:pPr>
      <w:r>
        <w:rPr>
          <w:rFonts w:eastAsia="仿宋_GB2312"/>
          <w:sz w:val="32"/>
          <w:szCs w:val="32"/>
        </w:rPr>
        <w:t>第十二条  区卫计局将不定期对各单位实施</w:t>
      </w:r>
      <w:r>
        <w:rPr>
          <w:rFonts w:hint="eastAsia" w:eastAsia="仿宋_GB2312"/>
          <w:sz w:val="32"/>
          <w:szCs w:val="32"/>
          <w:lang w:eastAsia="zh-CN"/>
        </w:rPr>
        <w:t>中医药</w:t>
      </w:r>
      <w:r>
        <w:rPr>
          <w:rFonts w:eastAsia="仿宋_GB2312"/>
          <w:sz w:val="32"/>
          <w:szCs w:val="32"/>
        </w:rPr>
        <w:t>项目及专项资金使用等情况进行通报，提高项目实施的公开性和透明度，主动接受社会各界的监督。</w:t>
      </w:r>
    </w:p>
    <w:p>
      <w:pPr>
        <w:spacing w:line="640" w:lineRule="exact"/>
        <w:ind w:firstLine="640" w:firstLineChars="200"/>
        <w:rPr>
          <w:rFonts w:hint="eastAsia" w:eastAsia="仿宋_GB2312"/>
          <w:sz w:val="32"/>
          <w:szCs w:val="32"/>
        </w:rPr>
      </w:pPr>
      <w:r>
        <w:rPr>
          <w:rFonts w:eastAsia="仿宋_GB2312"/>
          <w:sz w:val="32"/>
          <w:szCs w:val="32"/>
        </w:rPr>
        <w:t>第十三条  有关单位或工作人员因失职或滥用职权造成</w:t>
      </w:r>
      <w:r>
        <w:rPr>
          <w:rFonts w:hint="eastAsia" w:eastAsia="仿宋_GB2312"/>
          <w:sz w:val="32"/>
          <w:szCs w:val="32"/>
          <w:lang w:eastAsia="zh-CN"/>
        </w:rPr>
        <w:t>中医药</w:t>
      </w:r>
      <w:r>
        <w:rPr>
          <w:rFonts w:eastAsia="仿宋_GB2312"/>
          <w:sz w:val="32"/>
          <w:szCs w:val="32"/>
        </w:rPr>
        <w:t>项目专项资金流失的，一经发现，将暂缓该单位项目资金的后续拨付，并提出限期整改意见。逾期未能整改的，将收回已下达的补助资金，同时按照有关文件规定进行处理。构成犯罪的，移送司法机关处理。</w:t>
      </w:r>
    </w:p>
    <w:p>
      <w:pPr>
        <w:spacing w:line="640" w:lineRule="exact"/>
        <w:rPr>
          <w:rFonts w:hint="eastAsia" w:eastAsia="仿宋_GB2312"/>
          <w:sz w:val="32"/>
          <w:szCs w:val="32"/>
        </w:rPr>
      </w:pPr>
    </w:p>
    <w:p>
      <w:pPr>
        <w:spacing w:line="640" w:lineRule="exact"/>
        <w:jc w:val="center"/>
        <w:rPr>
          <w:rFonts w:eastAsia="黑体"/>
          <w:sz w:val="32"/>
          <w:szCs w:val="32"/>
        </w:rPr>
      </w:pPr>
      <w:r>
        <w:rPr>
          <w:rFonts w:eastAsia="黑体"/>
          <w:sz w:val="32"/>
          <w:szCs w:val="32"/>
        </w:rPr>
        <w:t>第五章  附则</w:t>
      </w:r>
    </w:p>
    <w:p>
      <w:pPr>
        <w:spacing w:line="640" w:lineRule="exact"/>
        <w:ind w:firstLine="627" w:firstLineChars="196"/>
      </w:pPr>
      <w:r>
        <w:rPr>
          <w:rFonts w:eastAsia="仿宋_GB2312"/>
          <w:sz w:val="32"/>
          <w:szCs w:val="32"/>
        </w:rPr>
        <w:t>第十四条  本办法适用于</w:t>
      </w:r>
      <w:r>
        <w:rPr>
          <w:rFonts w:hint="eastAsia" w:eastAsia="仿宋_GB2312"/>
          <w:sz w:val="32"/>
          <w:szCs w:val="32"/>
          <w:lang w:eastAsia="zh-CN"/>
        </w:rPr>
        <w:t>中医药</w:t>
      </w:r>
      <w:r>
        <w:rPr>
          <w:rFonts w:eastAsia="仿宋_GB2312"/>
          <w:sz w:val="32"/>
          <w:szCs w:val="32"/>
        </w:rPr>
        <w:t>专项资金管理，各项目单位可根据本办法制定具体实施细则。</w:t>
      </w:r>
    </w:p>
    <w:p/>
    <w:sectPr>
      <w:footerReference r:id="rId3" w:type="default"/>
      <w:pgSz w:w="11906" w:h="16838"/>
      <w:pgMar w:top="425" w:right="567" w:bottom="567" w:left="2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sz w:val="24"/>
        <w:szCs w:val="24"/>
      </w:rPr>
    </w:pPr>
    <w:r>
      <w:rPr>
        <w:rStyle w:val="4"/>
        <w:sz w:val="24"/>
        <w:szCs w:val="24"/>
      </w:rPr>
      <w:t xml:space="preserve">— </w:t>
    </w:r>
    <w:r>
      <w:rPr>
        <w:rStyle w:val="4"/>
        <w:sz w:val="24"/>
        <w:szCs w:val="24"/>
      </w:rPr>
      <w:fldChar w:fldCharType="begin"/>
    </w:r>
    <w:r>
      <w:rPr>
        <w:rStyle w:val="4"/>
        <w:sz w:val="24"/>
        <w:szCs w:val="24"/>
      </w:rPr>
      <w:instrText xml:space="preserve">PAGE  </w:instrText>
    </w:r>
    <w:r>
      <w:rPr>
        <w:rStyle w:val="4"/>
        <w:sz w:val="24"/>
        <w:szCs w:val="24"/>
      </w:rPr>
      <w:fldChar w:fldCharType="separate"/>
    </w:r>
    <w:r>
      <w:rPr>
        <w:rStyle w:val="4"/>
        <w:sz w:val="24"/>
        <w:szCs w:val="24"/>
      </w:rPr>
      <w:t>4</w:t>
    </w:r>
    <w:r>
      <w:rPr>
        <w:rStyle w:val="4"/>
        <w:sz w:val="24"/>
        <w:szCs w:val="24"/>
      </w:rPr>
      <w:fldChar w:fldCharType="end"/>
    </w:r>
    <w:r>
      <w:rPr>
        <w:rStyle w:val="4"/>
        <w:sz w:val="24"/>
        <w:szCs w:val="24"/>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F0486"/>
    <w:rsid w:val="39E873BA"/>
    <w:rsid w:val="57DF0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2019-03-13T08:05:00Z</dcterms:created>
  <dc:creator>绮梦1369367186</dc:creator>
  <cp:lastModifiedBy>绮梦1369367186</cp:lastModifiedBy>
  <dcterms:modified xsi:type="dcterms:W3CDTF">2019-03-13T08:56:21Z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