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napToGrid/>
        <w:spacing w:after="0" w:line="600" w:lineRule="exact"/>
        <w:ind w:firstLine="480"/>
        <w:jc w:val="center"/>
        <w:rPr>
          <w:rFonts w:hint="eastAsia" w:ascii="黑体" w:hAnsi="黑体" w:eastAsia="黑体" w:cs="Times New Roman"/>
          <w:sz w:val="44"/>
          <w:szCs w:val="44"/>
          <w:lang w:val="zh-CN"/>
        </w:rPr>
      </w:pPr>
      <w:r>
        <w:rPr>
          <w:rFonts w:hint="eastAsia" w:ascii="黑体" w:hAnsi="黑体" w:eastAsia="黑体" w:cs="Times New Roman"/>
          <w:sz w:val="44"/>
          <w:szCs w:val="44"/>
          <w:lang w:val="zh-CN"/>
        </w:rPr>
        <w:t>大京风景名胜区管理中心</w:t>
      </w:r>
      <w:r>
        <w:rPr>
          <w:rFonts w:ascii="黑体" w:hAnsi="黑体" w:eastAsia="黑体" w:cs="Times New Roman"/>
          <w:sz w:val="44"/>
          <w:szCs w:val="44"/>
          <w:lang w:val="zh-CN"/>
        </w:rPr>
        <w:t>职工食堂资金管理办法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为了规范我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中心</w:t>
      </w:r>
      <w:r>
        <w:rPr>
          <w:rFonts w:ascii="仿宋" w:hAnsi="仿宋" w:eastAsia="仿宋" w:cs="Times New Roman"/>
          <w:sz w:val="32"/>
          <w:szCs w:val="32"/>
          <w:lang w:val="zh-CN"/>
        </w:rPr>
        <w:t>食堂资金的收支、监管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职工</w:t>
      </w:r>
      <w:r>
        <w:rPr>
          <w:rFonts w:ascii="仿宋" w:hAnsi="仿宋" w:eastAsia="仿宋" w:cs="Times New Roman"/>
          <w:sz w:val="32"/>
          <w:szCs w:val="32"/>
          <w:lang w:val="zh-CN"/>
        </w:rPr>
        <w:t>食堂财务收支行为，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根据要求，</w:t>
      </w:r>
      <w:r>
        <w:rPr>
          <w:rFonts w:ascii="仿宋" w:hAnsi="仿宋" w:eastAsia="仿宋" w:cs="Times New Roman"/>
          <w:sz w:val="32"/>
          <w:szCs w:val="32"/>
          <w:lang w:val="zh-CN"/>
        </w:rPr>
        <w:t>特制定《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大京风景名胜区管理中心</w:t>
      </w:r>
      <w:r>
        <w:rPr>
          <w:rFonts w:ascii="仿宋" w:hAnsi="仿宋" w:eastAsia="仿宋" w:cs="Times New Roman"/>
          <w:sz w:val="32"/>
          <w:szCs w:val="32"/>
          <w:lang w:val="zh-CN"/>
        </w:rPr>
        <w:t>职工食堂资金管理办法》。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第一条食堂资金管理必须体现公益性和服务性，坚持以服务为宗旨，按照“非营利性”要求，严格执行“成本核算、收支平衡、略有结余”的原则进行管理，不得以营利为目的。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第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二</w:t>
      </w:r>
      <w:r>
        <w:rPr>
          <w:rFonts w:ascii="仿宋" w:hAnsi="仿宋" w:eastAsia="仿宋" w:cs="Times New Roman"/>
          <w:sz w:val="32"/>
          <w:szCs w:val="32"/>
          <w:lang w:val="zh-CN"/>
        </w:rPr>
        <w:t>条</w:t>
      </w:r>
      <w:r>
        <w:rPr>
          <w:rStyle w:val="8"/>
          <w:rFonts w:hint="eastAsia" w:ascii="仿宋" w:hAnsi="仿宋" w:eastAsia="仿宋"/>
          <w:sz w:val="32"/>
          <w:szCs w:val="32"/>
        </w:rPr>
        <w:t>参照芦财发〔</w:t>
      </w:r>
      <w:r>
        <w:rPr>
          <w:rStyle w:val="9"/>
          <w:rFonts w:ascii="仿宋" w:hAnsi="仿宋" w:eastAsia="仿宋" w:cs="Times New Roman"/>
          <w:sz w:val="32"/>
          <w:szCs w:val="32"/>
        </w:rPr>
        <w:t>2018</w:t>
      </w:r>
      <w:r>
        <w:rPr>
          <w:rStyle w:val="8"/>
          <w:rFonts w:hint="eastAsia" w:ascii="仿宋" w:hAnsi="仿宋" w:eastAsia="仿宋"/>
          <w:sz w:val="32"/>
          <w:szCs w:val="32"/>
        </w:rPr>
        <w:t>〕</w:t>
      </w:r>
      <w:r>
        <w:rPr>
          <w:rStyle w:val="9"/>
          <w:rFonts w:ascii="仿宋" w:hAnsi="仿宋" w:eastAsia="仿宋" w:cs="Times New Roman"/>
          <w:sz w:val="32"/>
          <w:szCs w:val="32"/>
        </w:rPr>
        <w:t>7</w:t>
      </w:r>
      <w:r>
        <w:rPr>
          <w:rStyle w:val="8"/>
          <w:rFonts w:hint="eastAsia" w:ascii="仿宋" w:hAnsi="仿宋" w:eastAsia="仿宋"/>
          <w:sz w:val="32"/>
          <w:szCs w:val="32"/>
        </w:rPr>
        <w:t>号文件规定，将工作人员伙食补贴列入专项资金预算，</w:t>
      </w:r>
      <w:r>
        <w:rPr>
          <w:rFonts w:ascii="仿宋" w:hAnsi="仿宋" w:eastAsia="仿宋" w:cs="Times New Roman"/>
          <w:sz w:val="32"/>
          <w:szCs w:val="32"/>
          <w:lang w:val="zh-CN"/>
        </w:rPr>
        <w:t>下拨的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职工</w:t>
      </w:r>
      <w:r>
        <w:rPr>
          <w:rFonts w:ascii="仿宋" w:hAnsi="仿宋" w:eastAsia="仿宋" w:cs="Times New Roman"/>
          <w:sz w:val="32"/>
          <w:szCs w:val="32"/>
          <w:lang w:val="zh-CN"/>
        </w:rPr>
        <w:t>食堂补贴经费，每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月450</w:t>
      </w:r>
      <w:r>
        <w:rPr>
          <w:rFonts w:ascii="仿宋" w:hAnsi="仿宋" w:eastAsia="仿宋" w:cs="Times New Roman"/>
          <w:sz w:val="32"/>
          <w:szCs w:val="32"/>
          <w:lang w:val="zh-CN"/>
        </w:rPr>
        <w:t>元补助标准。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第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三</w:t>
      </w:r>
      <w:r>
        <w:rPr>
          <w:rFonts w:ascii="仿宋" w:hAnsi="仿宋" w:eastAsia="仿宋" w:cs="Times New Roman"/>
          <w:sz w:val="32"/>
          <w:szCs w:val="32"/>
          <w:lang w:val="zh-CN"/>
        </w:rPr>
        <w:t>条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职工</w:t>
      </w:r>
      <w:r>
        <w:rPr>
          <w:rFonts w:ascii="仿宋" w:hAnsi="仿宋" w:eastAsia="仿宋" w:cs="Times New Roman"/>
          <w:sz w:val="32"/>
          <w:szCs w:val="32"/>
          <w:lang w:val="zh-CN"/>
        </w:rPr>
        <w:t>食堂所有的原材料或物资采购坚持实物验收制度，搞好成本核算，做到日清日结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，</w:t>
      </w:r>
      <w:r>
        <w:rPr>
          <w:rFonts w:ascii="仿宋" w:hAnsi="仿宋" w:eastAsia="仿宋" w:cs="Times New Roman"/>
          <w:sz w:val="32"/>
          <w:szCs w:val="32"/>
          <w:lang w:val="zh-CN"/>
        </w:rPr>
        <w:t>材料采购应票据齐全，所有的支出必须有票据，实事求是地核实营养餐品种成本，据实核算入账。购物的发票必须有采购人员、验收人、领导签字后才能记账。如食堂采用整体承包方式则根据合同签订方式执行。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第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四</w:t>
      </w:r>
      <w:r>
        <w:rPr>
          <w:rFonts w:ascii="仿宋" w:hAnsi="仿宋" w:eastAsia="仿宋" w:cs="Times New Roman"/>
          <w:sz w:val="32"/>
          <w:szCs w:val="32"/>
          <w:lang w:val="zh-CN"/>
        </w:rPr>
        <w:t>条食堂聘用人员工资、大型设备设施购置和炊具添置的经费、食堂使用的房屋等固定资产所需投入（含维修）及设备折旧不计入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用餐</w:t>
      </w:r>
      <w:r>
        <w:rPr>
          <w:rFonts w:ascii="仿宋" w:hAnsi="仿宋" w:eastAsia="仿宋" w:cs="Times New Roman"/>
          <w:sz w:val="32"/>
          <w:szCs w:val="32"/>
          <w:lang w:val="zh-CN"/>
        </w:rPr>
        <w:t>成本，在食堂设备经费及运转经费中解决。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第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五</w:t>
      </w:r>
      <w:r>
        <w:rPr>
          <w:rFonts w:ascii="仿宋" w:hAnsi="仿宋" w:eastAsia="仿宋" w:cs="Times New Roman"/>
          <w:sz w:val="32"/>
          <w:szCs w:val="32"/>
          <w:lang w:val="zh-CN"/>
        </w:rPr>
        <w:t>条食堂工作人员应树立全心全意为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职工</w:t>
      </w:r>
      <w:r>
        <w:rPr>
          <w:rFonts w:ascii="仿宋" w:hAnsi="仿宋" w:eastAsia="仿宋" w:cs="Times New Roman"/>
          <w:sz w:val="32"/>
          <w:szCs w:val="32"/>
          <w:lang w:val="zh-CN"/>
        </w:rPr>
        <w:t>服务的思想，讲究职业道德，认真负责，用心调剂伙食，避免浪费，做到进菜质优价廉，饭菜可口卫生，荤素搭配合理，营养调剂均衡。并确保采购肉菜食品的质量与安全。让就餐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职工</w:t>
      </w:r>
      <w:r>
        <w:rPr>
          <w:rFonts w:ascii="仿宋" w:hAnsi="仿宋" w:eastAsia="仿宋" w:cs="Times New Roman"/>
          <w:sz w:val="32"/>
          <w:szCs w:val="32"/>
          <w:lang w:val="zh-CN"/>
        </w:rPr>
        <w:t>有安全可靠的饮食健康保证。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食堂工作人员应加强厨房及炊具、灶具的维护保养，始终保持厨房及各类炊（灶）具的清洁卫生，延长其使用寿命。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食堂工作人员应加强防火、防盗、防毒。自觉养成用后随手断开用电设备电源的良好习惯，防止操作失误出现意外和造成损失。积极为就餐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职工</w:t>
      </w:r>
      <w:r>
        <w:rPr>
          <w:rFonts w:ascii="仿宋" w:hAnsi="仿宋" w:eastAsia="仿宋" w:cs="Times New Roman"/>
          <w:sz w:val="32"/>
          <w:szCs w:val="32"/>
          <w:lang w:val="zh-CN"/>
        </w:rPr>
        <w:t>创造优美、绿色、干净、卫生、安全放心的就餐环境。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第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六</w:t>
      </w:r>
      <w:r>
        <w:rPr>
          <w:rFonts w:ascii="仿宋" w:hAnsi="仿宋" w:eastAsia="仿宋" w:cs="Times New Roman"/>
          <w:sz w:val="32"/>
          <w:szCs w:val="32"/>
          <w:lang w:val="zh-CN"/>
        </w:rPr>
        <w:t>条发现下列情况的，必须立即查清事实、落实整改措施，并追究当事人责任：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1、原材料或物资质量明显不符合卫生要求仍采用的。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2、伙食账目不清，严重违反财经纪律，收支及原材料或物资管理存在明显漏洞的。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hint="eastAsia" w:ascii="仿宋" w:hAnsi="仿宋" w:eastAsia="仿宋" w:cs="Times New Roman"/>
          <w:sz w:val="32"/>
          <w:szCs w:val="32"/>
          <w:lang w:val="zh-CN"/>
        </w:rPr>
        <w:t>3</w:t>
      </w:r>
      <w:r>
        <w:rPr>
          <w:rFonts w:ascii="仿宋" w:hAnsi="仿宋" w:eastAsia="仿宋" w:cs="Times New Roman"/>
          <w:sz w:val="32"/>
          <w:szCs w:val="32"/>
          <w:lang w:val="zh-CN"/>
        </w:rPr>
        <w:t>、伙食质量差，管理混乱，职工反映强烈的。</w:t>
      </w:r>
    </w:p>
    <w:p>
      <w:pPr>
        <w:spacing w:after="0"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val="zh-CN"/>
        </w:rPr>
      </w:pPr>
      <w:r>
        <w:rPr>
          <w:rFonts w:hint="eastAsia" w:ascii="仿宋" w:hAnsi="仿宋" w:eastAsia="仿宋" w:cs="Times New Roman"/>
          <w:sz w:val="32"/>
          <w:szCs w:val="32"/>
          <w:lang w:val="zh-CN"/>
        </w:rPr>
        <w:t>4</w:t>
      </w:r>
      <w:r>
        <w:rPr>
          <w:rFonts w:ascii="仿宋" w:hAnsi="仿宋" w:eastAsia="仿宋" w:cs="Times New Roman"/>
          <w:sz w:val="32"/>
          <w:szCs w:val="32"/>
          <w:lang w:val="zh-CN"/>
        </w:rPr>
        <w:t>、克扣、挤占、挪用职工伙食费的。</w:t>
      </w:r>
    </w:p>
    <w:p>
      <w:pPr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hint="eastAsia" w:ascii="仿宋" w:hAnsi="仿宋" w:eastAsia="仿宋" w:cs="Times New Roman"/>
          <w:sz w:val="32"/>
          <w:szCs w:val="32"/>
          <w:lang w:val="zh-CN"/>
        </w:rPr>
        <w:t>5</w:t>
      </w:r>
      <w:r>
        <w:rPr>
          <w:rFonts w:ascii="仿宋" w:hAnsi="仿宋" w:eastAsia="仿宋" w:cs="Times New Roman"/>
          <w:sz w:val="32"/>
          <w:szCs w:val="32"/>
          <w:lang w:val="zh-CN"/>
        </w:rPr>
        <w:t>、其它违纪违规行为。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第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七</w:t>
      </w:r>
      <w:r>
        <w:rPr>
          <w:rFonts w:ascii="仿宋" w:hAnsi="仿宋" w:eastAsia="仿宋" w:cs="Times New Roman"/>
          <w:sz w:val="32"/>
          <w:szCs w:val="32"/>
          <w:lang w:val="zh-CN"/>
        </w:rPr>
        <w:t>条食堂补贴资金的监管。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1、结合实际制定食堂经费使用与管理制度，细化支出范围与标准，确保资金使用安全、规范和有效。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2、加强食堂成本核算，严格控制成本开支范围，保证伙食质量。伙食费标准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参照芦财发〔</w:t>
      </w:r>
      <w:r>
        <w:rPr>
          <w:rFonts w:ascii="仿宋" w:hAnsi="仿宋" w:eastAsia="仿宋"/>
          <w:sz w:val="32"/>
          <w:szCs w:val="32"/>
          <w:lang w:val="zh-CN"/>
        </w:rPr>
        <w:t>2018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〕</w:t>
      </w:r>
      <w:r>
        <w:rPr>
          <w:rFonts w:ascii="仿宋" w:hAnsi="仿宋" w:eastAsia="仿宋"/>
          <w:sz w:val="32"/>
          <w:szCs w:val="32"/>
          <w:lang w:val="zh-CN"/>
        </w:rPr>
        <w:t>7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号文件规定执行</w:t>
      </w:r>
      <w:r>
        <w:rPr>
          <w:rFonts w:ascii="仿宋" w:hAnsi="仿宋" w:eastAsia="仿宋" w:cs="Times New Roman"/>
          <w:sz w:val="32"/>
          <w:szCs w:val="32"/>
          <w:lang w:val="zh-CN"/>
        </w:rPr>
        <w:t>。</w:t>
      </w:r>
    </w:p>
    <w:p>
      <w:pPr>
        <w:widowControl w:val="0"/>
        <w:autoSpaceDE w:val="0"/>
        <w:autoSpaceDN w:val="0"/>
        <w:snapToGrid/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3、食堂应实行财务公开。定期公布经费账目、配餐食谱、数量和价格等信息。食堂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年</w:t>
      </w:r>
      <w:r>
        <w:rPr>
          <w:rFonts w:ascii="仿宋" w:hAnsi="仿宋" w:eastAsia="仿宋" w:cs="Times New Roman"/>
          <w:sz w:val="32"/>
          <w:szCs w:val="32"/>
          <w:lang w:val="zh-CN"/>
        </w:rPr>
        <w:t>末应将食堂收支情况进行全面结算，并将结果公开，自觉接受监督。</w:t>
      </w:r>
    </w:p>
    <w:p>
      <w:pPr>
        <w:spacing w:after="0"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val="zh-CN"/>
        </w:rPr>
      </w:pPr>
      <w:r>
        <w:rPr>
          <w:rFonts w:ascii="仿宋" w:hAnsi="仿宋" w:eastAsia="仿宋" w:cs="Times New Roman"/>
          <w:sz w:val="32"/>
          <w:szCs w:val="32"/>
          <w:lang w:val="zh-CN"/>
        </w:rPr>
        <w:t>4、</w:t>
      </w:r>
      <w:r>
        <w:rPr>
          <w:rFonts w:hint="eastAsia" w:ascii="仿宋" w:hAnsi="仿宋" w:eastAsia="仿宋" w:cs="Times New Roman"/>
          <w:sz w:val="32"/>
          <w:szCs w:val="32"/>
          <w:lang w:val="zh-CN"/>
        </w:rPr>
        <w:t>中心</w:t>
      </w:r>
      <w:bookmarkStart w:id="0" w:name="_GoBack"/>
      <w:bookmarkEnd w:id="0"/>
      <w:r>
        <w:rPr>
          <w:rFonts w:ascii="仿宋" w:hAnsi="仿宋" w:eastAsia="仿宋" w:cs="Times New Roman"/>
          <w:sz w:val="32"/>
          <w:szCs w:val="32"/>
          <w:lang w:val="zh-CN"/>
        </w:rPr>
        <w:t>建立专项资金管理问责机制。食堂补贴资金实行“谁使用、谁负责”的责任追究制度。对于虚报、冒领、挤占、挪用补贴资金等行为，一经查实，严肃处理。</w:t>
      </w:r>
    </w:p>
    <w:p>
      <w:pPr>
        <w:spacing w:after="0" w:line="60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zh-CN"/>
        </w:rPr>
        <w:t>本办法自2019年1月1日起执行。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7480D"/>
    <w:rsid w:val="00323B43"/>
    <w:rsid w:val="003D37D8"/>
    <w:rsid w:val="0042429A"/>
    <w:rsid w:val="00426133"/>
    <w:rsid w:val="004358AB"/>
    <w:rsid w:val="008B7726"/>
    <w:rsid w:val="00A173F2"/>
    <w:rsid w:val="00AE6FA8"/>
    <w:rsid w:val="00C25A7E"/>
    <w:rsid w:val="00CA648F"/>
    <w:rsid w:val="00D31D50"/>
    <w:rsid w:val="65F2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font-family:仿宋_gb2312"/>
    <w:basedOn w:val="4"/>
    <w:uiPriority w:val="0"/>
  </w:style>
  <w:style w:type="character" w:customStyle="1" w:styleId="9">
    <w:name w:val="font-family:times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957</Characters>
  <Lines>7</Lines>
  <Paragraphs>2</Paragraphs>
  <TotalTime>1</TotalTime>
  <ScaleCrop>false</ScaleCrop>
  <LinksUpToDate>false</LinksUpToDate>
  <CharactersWithSpaces>1122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2019-03-12T07:10:15Z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