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E17" w:rsidRDefault="00B36E17" w:rsidP="00B36E17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特殊门诊专家评审工作经费管理办法</w:t>
      </w:r>
    </w:p>
    <w:bookmarkEnd w:id="0"/>
    <w:p w:rsidR="00B36E17" w:rsidRDefault="00B36E17" w:rsidP="00B36E17">
      <w:pPr>
        <w:jc w:val="center"/>
        <w:rPr>
          <w:rFonts w:ascii="黑体" w:eastAsia="黑体" w:hAnsi="黑体"/>
          <w:sz w:val="44"/>
          <w:szCs w:val="44"/>
        </w:rPr>
      </w:pP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B36E17" w:rsidRDefault="00B36E17" w:rsidP="00B36E17">
      <w:pPr>
        <w:pStyle w:val="1"/>
      </w:pPr>
      <w:r>
        <w:rPr>
          <w:rFonts w:ascii="仿宋_GB2312" w:eastAsia="仿宋_GB2312" w:hint="eastAsia"/>
          <w:sz w:val="28"/>
        </w:rPr>
        <w:t>第一条  为加强我区特殊门诊专家评审工作经费管理，提高资金使用的安全性、规范性和有效性，根据《</w:t>
      </w:r>
      <w:hyperlink r:id="rId4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>
        <w:rPr>
          <w:rFonts w:ascii="仿宋_GB2312" w:eastAsia="仿宋_GB2312" w:hint="eastAsia"/>
          <w:sz w:val="28"/>
        </w:rPr>
        <w:t>特殊门诊专家评审工作</w:t>
      </w:r>
      <w:r>
        <w:rPr>
          <w:rFonts w:ascii="仿宋_GB2312" w:eastAsia="仿宋_GB2312" w:hint="eastAsia"/>
          <w:sz w:val="28"/>
          <w:szCs w:val="28"/>
        </w:rPr>
        <w:t>经费是指由区本级财政年度预算安排专项用于</w:t>
      </w:r>
      <w:r>
        <w:rPr>
          <w:rFonts w:ascii="仿宋_GB2312" w:eastAsia="仿宋_GB2312" w:hint="eastAsia"/>
          <w:sz w:val="28"/>
        </w:rPr>
        <w:t>特殊门诊专家评审工作</w:t>
      </w:r>
      <w:r>
        <w:rPr>
          <w:rFonts w:ascii="仿宋_GB2312" w:eastAsia="仿宋_GB2312" w:hint="eastAsia"/>
          <w:sz w:val="28"/>
          <w:szCs w:val="28"/>
        </w:rPr>
        <w:t>的补助资金。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B36E17" w:rsidRDefault="00B36E17" w:rsidP="00B36E1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特殊门诊专家评审工作经费，根据上级文件要求，各级医疗保险经办机构机构设医疗保险特殊病种评审专家委员会</w:t>
      </w:r>
      <w:r w:rsidR="007515ED">
        <w:rPr>
          <w:rFonts w:ascii="仿宋_GB2312" w:eastAsia="仿宋_GB2312" w:hint="eastAsia"/>
          <w:sz w:val="28"/>
          <w:szCs w:val="28"/>
        </w:rPr>
        <w:t>，负责参保人员特门医疗待遇核准，评审专家委员会核准特门医疗待遇应坚持客观、公正、公平的原则，主动接受人力资源和社会保障等部门的监督。特门医疗管理专家评审等有关工作经费，列入同级财政预算，严禁从医疗保险基金中列支。严禁向参保患者收取费用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区</w:t>
      </w:r>
      <w:bookmarkEnd w:id="1"/>
      <w:bookmarkEnd w:id="2"/>
      <w:r w:rsidR="007515ED">
        <w:rPr>
          <w:rFonts w:ascii="仿宋_GB2312" w:eastAsia="仿宋_GB2312" w:hint="eastAsia"/>
          <w:sz w:val="28"/>
          <w:szCs w:val="28"/>
        </w:rPr>
        <w:t>城乡居民医保管理服务中心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第六条  专项资金按预算资金管理办法，遵循量入为出、诚实申报、公正受理、择优安排、专款专用的原则。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 w:rsidR="007515ED">
        <w:rPr>
          <w:rFonts w:ascii="仿宋_GB2312" w:eastAsia="仿宋_GB2312" w:hint="eastAsia"/>
          <w:sz w:val="28"/>
          <w:szCs w:val="28"/>
        </w:rPr>
        <w:t>区城乡居民医保管理服务中心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</w:t>
      </w:r>
      <w:r w:rsidR="007515ED">
        <w:rPr>
          <w:rFonts w:ascii="仿宋_GB2312" w:eastAsia="仿宋_GB2312" w:hint="eastAsia"/>
          <w:sz w:val="28"/>
          <w:szCs w:val="28"/>
        </w:rPr>
        <w:t>区城乡居民医保管理服务中心</w:t>
      </w:r>
      <w:r>
        <w:rPr>
          <w:rFonts w:ascii="仿宋_GB2312" w:eastAsia="仿宋_GB2312" w:hint="eastAsia"/>
          <w:sz w:val="28"/>
          <w:szCs w:val="28"/>
        </w:rPr>
        <w:t>对</w:t>
      </w:r>
      <w:r w:rsidR="007515ED">
        <w:rPr>
          <w:rFonts w:ascii="仿宋_GB2312" w:eastAsia="仿宋_GB2312" w:hint="eastAsia"/>
          <w:sz w:val="28"/>
          <w:szCs w:val="28"/>
        </w:rPr>
        <w:t>特殊门诊专家评审</w:t>
      </w:r>
      <w:r>
        <w:rPr>
          <w:rFonts w:ascii="仿宋_GB2312" w:eastAsia="仿宋_GB2312" w:hint="eastAsia"/>
          <w:sz w:val="28"/>
          <w:szCs w:val="28"/>
        </w:rPr>
        <w:t>工作经费进行跟踪问效，并实施绩效评价。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B36E17" w:rsidRDefault="00B36E17" w:rsidP="00B36E17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 w:rsidR="007515ED">
        <w:rPr>
          <w:rFonts w:ascii="仿宋_GB2312" w:eastAsia="仿宋_GB2312" w:hint="eastAsia"/>
          <w:sz w:val="28"/>
          <w:szCs w:val="28"/>
        </w:rPr>
        <w:t>区城乡居民医保管理服务中心</w:t>
      </w:r>
      <w:r>
        <w:rPr>
          <w:rFonts w:ascii="仿宋_GB2312" w:eastAsia="仿宋_GB2312"/>
          <w:sz w:val="28"/>
          <w:szCs w:val="28"/>
        </w:rPr>
        <w:t>负责解释。</w:t>
      </w:r>
    </w:p>
    <w:p w:rsidR="00B36E17" w:rsidRDefault="00B36E17" w:rsidP="00B36E17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B36E17" w:rsidRDefault="00B36E17" w:rsidP="00B36E17">
      <w:bookmarkStart w:id="3" w:name="_GoBack"/>
      <w:bookmarkEnd w:id="3"/>
    </w:p>
    <w:p w:rsidR="00B36E17" w:rsidRDefault="00B36E17" w:rsidP="00B36E17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7515ED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7515E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6E17"/>
    <w:rsid w:val="007515ED"/>
    <w:rsid w:val="00B36E17"/>
    <w:rsid w:val="00D2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E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36E1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B36E17"/>
    <w:rPr>
      <w:sz w:val="18"/>
    </w:rPr>
  </w:style>
  <w:style w:type="paragraph" w:styleId="a4">
    <w:name w:val="header"/>
    <w:basedOn w:val="a"/>
    <w:link w:val="Char0"/>
    <w:uiPriority w:val="99"/>
    <w:unhideWhenUsed/>
    <w:rsid w:val="00B36E1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B36E17"/>
    <w:rPr>
      <w:sz w:val="18"/>
    </w:rPr>
  </w:style>
  <w:style w:type="paragraph" w:customStyle="1" w:styleId="1">
    <w:name w:val="无间隔1"/>
    <w:uiPriority w:val="1"/>
    <w:qFormat/>
    <w:rsid w:val="00B36E17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baike.baidu.com/item/%E4%B8%AD%E5%8D%8E%E4%BA%BA%E6%B0%91%E5%85%B1%E5%92%8C%E5%9B%BD%E9%A2%84%E7%AE%97%E6%B3%95/1300417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2019-03-13T01:35:00Z</dcterms:created>
  <dcterms:modified xsi:type="dcterms:W3CDTF">2019-03-13T01:49:00Z</dcterms:modified>
</cp:coreProperties>
</file>