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91" w:rsidRDefault="00711996">
      <w:pPr>
        <w:spacing w:line="566" w:lineRule="exact"/>
        <w:jc w:val="center"/>
        <w:rPr>
          <w:rFonts w:ascii="方正小标宋简体" w:eastAsia="方正小标宋简体" w:hAnsi="华文中宋"/>
          <w:color w:val="000000"/>
          <w:sz w:val="40"/>
          <w:szCs w:val="40"/>
        </w:rPr>
      </w:pPr>
      <w:bookmarkStart w:id="0" w:name="_GoBack"/>
      <w:r>
        <w:rPr>
          <w:rFonts w:ascii="方正小标宋简体" w:eastAsia="方正小标宋简体" w:hAnsi="华文中宋" w:hint="eastAsia"/>
          <w:color w:val="000000"/>
          <w:sz w:val="40"/>
          <w:szCs w:val="40"/>
        </w:rPr>
        <w:t>株洲市</w:t>
      </w:r>
      <w:r>
        <w:rPr>
          <w:rFonts w:ascii="方正小标宋简体" w:eastAsia="方正小标宋简体" w:hAnsi="华文中宋" w:hint="eastAsia"/>
          <w:color w:val="000000"/>
          <w:sz w:val="40"/>
          <w:szCs w:val="40"/>
        </w:rPr>
        <w:t>2019</w:t>
      </w:r>
      <w:r>
        <w:rPr>
          <w:rFonts w:ascii="方正小标宋简体" w:eastAsia="方正小标宋简体" w:hAnsi="华文中宋" w:hint="eastAsia"/>
          <w:color w:val="000000"/>
          <w:sz w:val="40"/>
          <w:szCs w:val="40"/>
        </w:rPr>
        <w:t>年城区</w:t>
      </w:r>
      <w:r>
        <w:rPr>
          <w:rFonts w:ascii="方正小标宋简体" w:eastAsia="方正小标宋简体" w:hAnsi="华文中宋" w:hint="eastAsia"/>
          <w:color w:val="000000"/>
          <w:sz w:val="40"/>
          <w:szCs w:val="40"/>
        </w:rPr>
        <w:t>普通高中自主招生实施办法</w:t>
      </w:r>
    </w:p>
    <w:bookmarkEnd w:id="0"/>
    <w:p w:rsidR="001E2791" w:rsidRDefault="001E2791">
      <w:pPr>
        <w:adjustRightInd w:val="0"/>
        <w:snapToGrid w:val="0"/>
        <w:spacing w:line="566" w:lineRule="exact"/>
        <w:rPr>
          <w:rFonts w:ascii="黑体" w:eastAsia="黑体"/>
          <w:color w:val="000000"/>
          <w:sz w:val="32"/>
          <w:szCs w:val="32"/>
        </w:rPr>
      </w:pPr>
    </w:p>
    <w:p w:rsidR="001E2791" w:rsidRDefault="00711996">
      <w:pPr>
        <w:adjustRightInd w:val="0"/>
        <w:snapToGrid w:val="0"/>
        <w:spacing w:line="566" w:lineRule="exact"/>
        <w:ind w:firstLine="624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为进一步加快我市普通高中多样化有特色发展，探索普通高中创新型人才培养模式，促进创新型人才成长和学生个性化发展，根据《株洲市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2019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年普通高中招生实施方案》的精神，特制定本办法。</w:t>
      </w:r>
    </w:p>
    <w:p w:rsidR="001E2791" w:rsidRDefault="00711996">
      <w:pPr>
        <w:adjustRightInd w:val="0"/>
        <w:snapToGrid w:val="0"/>
        <w:spacing w:line="566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一、基本原则</w:t>
      </w:r>
    </w:p>
    <w:p w:rsidR="001E2791" w:rsidRDefault="00711996">
      <w:pPr>
        <w:adjustRightInd w:val="0"/>
        <w:snapToGrid w:val="0"/>
        <w:spacing w:line="566" w:lineRule="exact"/>
        <w:ind w:firstLine="624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（一）坚持公开、公平、公正的原则。</w:t>
      </w:r>
    </w:p>
    <w:p w:rsidR="001E2791" w:rsidRDefault="00711996">
      <w:pPr>
        <w:adjustRightInd w:val="0"/>
        <w:snapToGrid w:val="0"/>
        <w:spacing w:line="566" w:lineRule="exact"/>
        <w:ind w:firstLine="624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（二）坚持学生自愿的原则。</w:t>
      </w:r>
    </w:p>
    <w:p w:rsidR="001E2791" w:rsidRDefault="00711996">
      <w:pPr>
        <w:adjustRightInd w:val="0"/>
        <w:snapToGrid w:val="0"/>
        <w:spacing w:line="566" w:lineRule="exact"/>
        <w:ind w:firstLine="624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（三）坚持德、智、体、美、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劳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全面衡量，结合学生优势潜质择优录取的原则。</w:t>
      </w:r>
    </w:p>
    <w:p w:rsidR="001E2791" w:rsidRDefault="00711996">
      <w:pPr>
        <w:adjustRightInd w:val="0"/>
        <w:snapToGrid w:val="0"/>
        <w:spacing w:line="566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二、招生名额</w:t>
      </w:r>
    </w:p>
    <w:p w:rsidR="001E2791" w:rsidRDefault="00711996">
      <w:pPr>
        <w:adjustRightInd w:val="0"/>
        <w:snapToGrid w:val="0"/>
        <w:spacing w:line="566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省示范</w:t>
      </w:r>
      <w:r>
        <w:rPr>
          <w:rFonts w:ascii="仿宋_GB2312" w:eastAsia="仿宋_GB2312" w:hint="eastAsia"/>
          <w:color w:val="000000"/>
          <w:sz w:val="32"/>
          <w:szCs w:val="32"/>
        </w:rPr>
        <w:t>普通</w:t>
      </w:r>
      <w:r>
        <w:rPr>
          <w:rFonts w:ascii="仿宋_GB2312" w:eastAsia="仿宋_GB2312" w:hint="eastAsia"/>
          <w:color w:val="000000"/>
          <w:sz w:val="32"/>
          <w:szCs w:val="32"/>
        </w:rPr>
        <w:t>高中学校株洲市二中、南方中学自主招生计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划各不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超过</w:t>
      </w:r>
      <w:r>
        <w:rPr>
          <w:rFonts w:ascii="仿宋_GB2312" w:eastAsia="仿宋_GB2312" w:hint="eastAsia"/>
          <w:color w:val="000000"/>
          <w:sz w:val="32"/>
          <w:szCs w:val="32"/>
        </w:rPr>
        <w:t>60</w:t>
      </w:r>
      <w:r>
        <w:rPr>
          <w:rFonts w:ascii="仿宋_GB2312" w:eastAsia="仿宋_GB2312" w:hint="eastAsia"/>
          <w:color w:val="000000"/>
          <w:sz w:val="32"/>
          <w:szCs w:val="32"/>
        </w:rPr>
        <w:t>人；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省示范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普通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高中学校株洲市一中、株洲市四中、株洲市八中、株洲市十三中、九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方中学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自主招生计划各不超过</w:t>
      </w:r>
      <w:r>
        <w:rPr>
          <w:rFonts w:ascii="仿宋_GB2312" w:eastAsia="仿宋_GB2312" w:hint="eastAsia"/>
          <w:color w:val="000000"/>
          <w:sz w:val="32"/>
          <w:szCs w:val="32"/>
        </w:rPr>
        <w:t>30</w:t>
      </w:r>
      <w:r>
        <w:rPr>
          <w:rFonts w:ascii="仿宋_GB2312" w:eastAsia="仿宋_GB2312" w:hint="eastAsia"/>
          <w:color w:val="000000"/>
          <w:sz w:val="32"/>
          <w:szCs w:val="32"/>
        </w:rPr>
        <w:t>人；省级特色教育实验学校株洲市十八中自主招生美术类不超过</w:t>
      </w:r>
      <w:r>
        <w:rPr>
          <w:rFonts w:ascii="仿宋_GB2312" w:eastAsia="仿宋_GB2312" w:hint="eastAsia"/>
          <w:color w:val="000000"/>
          <w:sz w:val="32"/>
          <w:szCs w:val="32"/>
        </w:rPr>
        <w:t>30</w:t>
      </w:r>
      <w:r>
        <w:rPr>
          <w:rFonts w:ascii="仿宋_GB2312" w:eastAsia="仿宋_GB2312" w:hint="eastAsia"/>
          <w:color w:val="000000"/>
          <w:sz w:val="32"/>
          <w:szCs w:val="32"/>
        </w:rPr>
        <w:t>人。</w:t>
      </w:r>
    </w:p>
    <w:p w:rsidR="001E2791" w:rsidRDefault="00711996">
      <w:pPr>
        <w:adjustRightInd w:val="0"/>
        <w:snapToGrid w:val="0"/>
        <w:spacing w:line="566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三、报名资格</w:t>
      </w:r>
    </w:p>
    <w:p w:rsidR="001E2791" w:rsidRDefault="00711996">
      <w:pPr>
        <w:adjustRightInd w:val="0"/>
        <w:snapToGrid w:val="0"/>
        <w:spacing w:line="566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文化成绩原则上在本年级处在前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10%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，或在艺术、科技等方面非常突出的学生。</w:t>
      </w:r>
    </w:p>
    <w:p w:rsidR="001E2791" w:rsidRDefault="00711996">
      <w:pPr>
        <w:adjustRightInd w:val="0"/>
        <w:snapToGrid w:val="0"/>
        <w:spacing w:line="566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四、招生程序</w:t>
      </w:r>
    </w:p>
    <w:p w:rsidR="001E2791" w:rsidRDefault="00711996">
      <w:pPr>
        <w:tabs>
          <w:tab w:val="left" w:pos="360"/>
        </w:tabs>
        <w:adjustRightInd w:val="0"/>
        <w:snapToGrid w:val="0"/>
        <w:spacing w:line="566" w:lineRule="exact"/>
        <w:ind w:firstLineChars="196" w:firstLine="63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bCs/>
          <w:color w:val="000000"/>
          <w:sz w:val="32"/>
          <w:szCs w:val="32"/>
        </w:rPr>
        <w:t>（一）制定招生方案。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自主招生学校成立由校领导、招生部门及纪检部门联合组成的自主招生工作小组，制定自主招生工作方案，科学合理确定报名条件，工作方案于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日前报市教育局审批备案后执行。</w:t>
      </w:r>
    </w:p>
    <w:p w:rsidR="001E2791" w:rsidRDefault="00711996">
      <w:pPr>
        <w:tabs>
          <w:tab w:val="left" w:pos="360"/>
        </w:tabs>
        <w:adjustRightInd w:val="0"/>
        <w:snapToGrid w:val="0"/>
        <w:spacing w:line="566" w:lineRule="exact"/>
        <w:ind w:firstLine="57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bCs/>
          <w:color w:val="000000"/>
          <w:sz w:val="32"/>
          <w:szCs w:val="32"/>
        </w:rPr>
        <w:t>（二）广泛宣传发动。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初中学校要宣传自主招生政策，宣讲具体实施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办法，在宣传过程中各初中学校一定要明确自主招生与指标生、直升生、特长特招生的不同，凡被自主招生录取的学生，不再参加其他学校录取。</w:t>
      </w:r>
    </w:p>
    <w:p w:rsidR="001E2791" w:rsidRDefault="00711996">
      <w:pPr>
        <w:adjustRightInd w:val="0"/>
        <w:snapToGrid w:val="0"/>
        <w:spacing w:line="566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bCs/>
          <w:color w:val="000000"/>
          <w:sz w:val="32"/>
          <w:szCs w:val="32"/>
        </w:rPr>
        <w:t>（三）组织学生报名。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符合报名条件的学生从株洲教育网下载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株洲市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年城区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普通高中自主招生志愿填报及资格审查表》（附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）。每生只能填报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所学校。株洲市二中、南方中学接受报名的人数不超过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600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人，株洲市一中、株洲市四中、株洲市八中、株洲市十三中、九方中学、株洲市十八中接受报名的人数不超过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300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人。报名截止期限为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普通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高中学校考核前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天。</w:t>
      </w:r>
    </w:p>
    <w:p w:rsidR="001E2791" w:rsidRDefault="00711996">
      <w:pPr>
        <w:adjustRightInd w:val="0"/>
        <w:snapToGrid w:val="0"/>
        <w:spacing w:line="566" w:lineRule="exact"/>
        <w:ind w:firstLine="62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bCs/>
          <w:color w:val="000000"/>
          <w:sz w:val="32"/>
          <w:szCs w:val="32"/>
        </w:rPr>
        <w:t>（四）招生学校考核。</w:t>
      </w:r>
      <w:r>
        <w:rPr>
          <w:rFonts w:ascii="仿宋_GB2312" w:eastAsia="仿宋_GB2312" w:hint="eastAsia"/>
          <w:color w:val="000000"/>
          <w:sz w:val="32"/>
          <w:szCs w:val="32"/>
        </w:rPr>
        <w:t>招生学校按照学校招生方案，结合初中学校提供的学生材料，通过考核，确定预录取学生名单。考核时间安排：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日，株洲市二中、南方中学同时考核；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7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日，株洲市一中、株洲市四中、株洲市八中、株洲市十三中、九方中学、株洲市十八中同时考核。</w:t>
      </w:r>
    </w:p>
    <w:p w:rsidR="001E2791" w:rsidRDefault="00711996">
      <w:pPr>
        <w:tabs>
          <w:tab w:val="left" w:pos="1140"/>
        </w:tabs>
        <w:adjustRightInd w:val="0"/>
        <w:snapToGrid w:val="0"/>
        <w:spacing w:line="566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bCs/>
          <w:color w:val="000000"/>
          <w:sz w:val="32"/>
          <w:szCs w:val="32"/>
        </w:rPr>
        <w:t>（五）张榜公示。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普通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高中学校考核后一周内，将预录学生名单分别在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普通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高中学校和学生所在初中学校的显目处公示三天，公示期内有异议的学生，经查实不符合预录条件，即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取消该预录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资格，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普通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高中学校可替补预录学生，替补学生名单必须重新公示。同时公布学校监督电话、市纪委监委驻市教育局纪检监察组电话（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22660118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）和基础教育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科监督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电话（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22663799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）。</w:t>
      </w:r>
    </w:p>
    <w:p w:rsidR="001E2791" w:rsidRDefault="00711996">
      <w:pPr>
        <w:tabs>
          <w:tab w:val="left" w:pos="360"/>
        </w:tabs>
        <w:adjustRightInd w:val="0"/>
        <w:snapToGrid w:val="0"/>
        <w:spacing w:line="566" w:lineRule="exact"/>
        <w:ind w:firstLine="570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bCs/>
          <w:color w:val="000000"/>
          <w:sz w:val="32"/>
          <w:szCs w:val="32"/>
        </w:rPr>
        <w:lastRenderedPageBreak/>
        <w:t>（六）上报自主招生名单。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日，自主招生学校将公示无异议学生的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株洲市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年城区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普通高中自主招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生志愿填报及资格审查表》（附表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）和《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株洲市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年城区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普通高中自主招生汇总表》（附表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）报市教育局中招办备案（盖单位公章，自主招生汇总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表需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普通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高中自主招生工作小组所有成员签名），并上传《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株洲市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年城区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普通高中自主招生汇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总表》电子文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档到基础教育科邮箱：</w:t>
      </w:r>
      <w:hyperlink r:id="rId7" w:history="1">
        <w:r>
          <w:rPr>
            <w:rFonts w:ascii="仿宋_GB2312" w:eastAsia="仿宋_GB2312" w:hAnsi="宋体" w:hint="eastAsia"/>
            <w:color w:val="000000"/>
            <w:sz w:val="32"/>
            <w:szCs w:val="32"/>
          </w:rPr>
          <w:t>jyjjjk747@163.com</w:t>
        </w:r>
      </w:hyperlink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1E2791" w:rsidRDefault="00711996">
      <w:pPr>
        <w:adjustRightInd w:val="0"/>
        <w:snapToGrid w:val="0"/>
        <w:spacing w:line="566" w:lineRule="exact"/>
        <w:ind w:firstLineChars="196" w:firstLine="63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bCs/>
          <w:color w:val="000000"/>
          <w:sz w:val="32"/>
          <w:szCs w:val="32"/>
        </w:rPr>
        <w:t>（八）市教育局审核。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市教育局中招办对自主招生推荐名单进行审核，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日，将审核后的预录名单在株洲教育网公示三天无异议后，确认正式录取。已被录取的自主招生的学生不再参加其他高中学校的录取。</w:t>
      </w:r>
    </w:p>
    <w:p w:rsidR="001E2791" w:rsidRDefault="00711996">
      <w:pPr>
        <w:adjustRightInd w:val="0"/>
        <w:snapToGrid w:val="0"/>
        <w:spacing w:line="566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五、工作要求</w:t>
      </w:r>
    </w:p>
    <w:p w:rsidR="001E2791" w:rsidRDefault="00711996">
      <w:pPr>
        <w:tabs>
          <w:tab w:val="left" w:pos="1140"/>
        </w:tabs>
        <w:adjustRightInd w:val="0"/>
        <w:snapToGrid w:val="0"/>
        <w:spacing w:line="566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（一）自主招生工作是我市中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招改革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的一项重要举措，是探索培养创新型人才的需要，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普通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高中学校应成立由学校领导、招生人员和纪检人员组成的工作小组，明确分工，责任到人。初中学校要全面支持该项工作，认真完成好宣传发动和推荐录取工作。</w:t>
      </w:r>
    </w:p>
    <w:p w:rsidR="001E2791" w:rsidRDefault="00711996">
      <w:pPr>
        <w:tabs>
          <w:tab w:val="left" w:pos="1140"/>
        </w:tabs>
        <w:adjustRightInd w:val="0"/>
        <w:snapToGrid w:val="0"/>
        <w:spacing w:line="566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（二）各学校充分尊重学生意愿，不得强迫或变相强迫学生意愿。招生学校要将招收的每个学生详细的选拔过程的原始资料保管存档，以便审核和备查。</w:t>
      </w:r>
    </w:p>
    <w:p w:rsidR="001E2791" w:rsidRDefault="00711996">
      <w:pPr>
        <w:tabs>
          <w:tab w:val="left" w:pos="1140"/>
        </w:tabs>
        <w:adjustRightInd w:val="0"/>
        <w:snapToGrid w:val="0"/>
        <w:spacing w:line="566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（三）在自主招生的推荐录取过程中，如发现徇私舞弊、弄虚作假的情况，一经查实，将取消该生的录取资格，并由纪检监察部门追究相关责任人的责任。对于在招生录取过程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中有违规行为的学校，市教育局将取消自主招生资格。</w:t>
      </w:r>
    </w:p>
    <w:p w:rsidR="001E2791" w:rsidRDefault="00711996">
      <w:pPr>
        <w:tabs>
          <w:tab w:val="left" w:pos="1140"/>
        </w:tabs>
        <w:adjustRightInd w:val="0"/>
        <w:snapToGrid w:val="0"/>
        <w:spacing w:line="566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（四）市教育局中招办建立自主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招生监控评估制度，对学校所录学生进行跟踪调查，对招生效果不好的学校，将取消自主招生资格。</w:t>
      </w:r>
    </w:p>
    <w:p w:rsidR="001E2791" w:rsidRDefault="00711996">
      <w:pPr>
        <w:adjustRightInd w:val="0"/>
        <w:snapToGrid w:val="0"/>
        <w:spacing w:line="566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六、</w:t>
      </w:r>
      <w:r>
        <w:rPr>
          <w:rFonts w:ascii="黑体" w:eastAsia="黑体" w:hint="eastAsia"/>
          <w:color w:val="000000"/>
          <w:sz w:val="32"/>
          <w:szCs w:val="32"/>
        </w:rPr>
        <w:t>各县市、</w:t>
      </w:r>
      <w:proofErr w:type="gramStart"/>
      <w:r>
        <w:rPr>
          <w:rFonts w:ascii="黑体" w:eastAsia="黑体" w:hint="eastAsia"/>
          <w:color w:val="000000"/>
          <w:sz w:val="32"/>
          <w:szCs w:val="32"/>
        </w:rPr>
        <w:t>渌</w:t>
      </w:r>
      <w:proofErr w:type="gramEnd"/>
      <w:r>
        <w:rPr>
          <w:rFonts w:ascii="黑体" w:eastAsia="黑体" w:hint="eastAsia"/>
          <w:color w:val="000000"/>
          <w:sz w:val="32"/>
          <w:szCs w:val="32"/>
        </w:rPr>
        <w:t>口区</w:t>
      </w:r>
      <w:r>
        <w:rPr>
          <w:rFonts w:ascii="黑体" w:eastAsia="黑体" w:hint="eastAsia"/>
          <w:color w:val="000000"/>
          <w:sz w:val="32"/>
          <w:szCs w:val="32"/>
        </w:rPr>
        <w:t>自主招生工作可参照本办法执行</w:t>
      </w:r>
    </w:p>
    <w:p w:rsidR="001E2791" w:rsidRDefault="00711996">
      <w:pPr>
        <w:adjustRightInd w:val="0"/>
        <w:snapToGrid w:val="0"/>
        <w:spacing w:line="566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七、本办法由市教育局负责解释</w:t>
      </w:r>
    </w:p>
    <w:p w:rsidR="001E2791" w:rsidRDefault="001E2791">
      <w:pPr>
        <w:adjustRightInd w:val="0"/>
        <w:snapToGrid w:val="0"/>
        <w:spacing w:line="566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:rsidR="001E2791" w:rsidRDefault="001E2791">
      <w:pPr>
        <w:adjustRightInd w:val="0"/>
        <w:snapToGrid w:val="0"/>
        <w:spacing w:line="566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1E2791" w:rsidRDefault="00711996">
      <w:pPr>
        <w:adjustRightInd w:val="0"/>
        <w:snapToGrid w:val="0"/>
        <w:spacing w:line="566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附表：</w:t>
      </w: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株洲市</w:t>
      </w:r>
      <w:r>
        <w:rPr>
          <w:rFonts w:ascii="仿宋_GB2312" w:eastAsia="仿宋_GB2312" w:hint="eastAsia"/>
          <w:color w:val="000000"/>
          <w:sz w:val="32"/>
          <w:szCs w:val="32"/>
        </w:rPr>
        <w:t>2019</w:t>
      </w:r>
      <w:r>
        <w:rPr>
          <w:rFonts w:ascii="仿宋_GB2312" w:eastAsia="仿宋_GB2312" w:hint="eastAsia"/>
          <w:color w:val="000000"/>
          <w:sz w:val="32"/>
          <w:szCs w:val="32"/>
        </w:rPr>
        <w:t>年城区</w:t>
      </w:r>
      <w:r>
        <w:rPr>
          <w:rFonts w:ascii="仿宋_GB2312" w:eastAsia="仿宋_GB2312" w:hint="eastAsia"/>
          <w:color w:val="000000"/>
          <w:sz w:val="32"/>
          <w:szCs w:val="32"/>
        </w:rPr>
        <w:t>普通高中自主招生志愿填报及资格审查表</w:t>
      </w:r>
    </w:p>
    <w:p w:rsidR="001E2791" w:rsidRDefault="00711996">
      <w:pPr>
        <w:adjustRightInd w:val="0"/>
        <w:snapToGrid w:val="0"/>
        <w:spacing w:line="566" w:lineRule="exact"/>
        <w:ind w:firstLineChars="500" w:firstLine="1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株洲市</w:t>
      </w:r>
      <w:r>
        <w:rPr>
          <w:rFonts w:ascii="仿宋_GB2312" w:eastAsia="仿宋_GB2312" w:hint="eastAsia"/>
          <w:color w:val="000000"/>
          <w:sz w:val="32"/>
          <w:szCs w:val="32"/>
        </w:rPr>
        <w:t>2019</w:t>
      </w:r>
      <w:r>
        <w:rPr>
          <w:rFonts w:ascii="仿宋_GB2312" w:eastAsia="仿宋_GB2312" w:hint="eastAsia"/>
          <w:color w:val="000000"/>
          <w:sz w:val="32"/>
          <w:szCs w:val="32"/>
        </w:rPr>
        <w:t>年城区</w:t>
      </w:r>
      <w:r>
        <w:rPr>
          <w:rFonts w:ascii="仿宋_GB2312" w:eastAsia="仿宋_GB2312" w:hint="eastAsia"/>
          <w:color w:val="000000"/>
          <w:sz w:val="32"/>
          <w:szCs w:val="32"/>
        </w:rPr>
        <w:t>普通高中自主招生汇总表</w:t>
      </w:r>
    </w:p>
    <w:p w:rsidR="001E2791" w:rsidRDefault="00711996">
      <w:pPr>
        <w:adjustRightInd w:val="0"/>
        <w:snapToGrid w:val="0"/>
        <w:spacing w:line="566" w:lineRule="exact"/>
        <w:ind w:firstLineChars="500" w:firstLine="1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株洲市</w:t>
      </w:r>
      <w:r>
        <w:rPr>
          <w:rFonts w:ascii="仿宋_GB2312" w:eastAsia="仿宋_GB2312" w:hint="eastAsia"/>
          <w:color w:val="000000"/>
          <w:sz w:val="32"/>
          <w:szCs w:val="32"/>
        </w:rPr>
        <w:t>2019</w:t>
      </w:r>
      <w:r>
        <w:rPr>
          <w:rFonts w:ascii="仿宋_GB2312" w:eastAsia="仿宋_GB2312" w:hint="eastAsia"/>
          <w:color w:val="000000"/>
          <w:sz w:val="32"/>
          <w:szCs w:val="32"/>
        </w:rPr>
        <w:t>年城区</w:t>
      </w:r>
      <w:r>
        <w:rPr>
          <w:rFonts w:ascii="仿宋_GB2312" w:eastAsia="仿宋_GB2312" w:hint="eastAsia"/>
          <w:color w:val="000000"/>
          <w:sz w:val="32"/>
          <w:szCs w:val="32"/>
        </w:rPr>
        <w:t>普通高中自主招生工作进程</w:t>
      </w:r>
    </w:p>
    <w:p w:rsidR="001E2791" w:rsidRDefault="00711996">
      <w:pPr>
        <w:adjustRightInd w:val="0"/>
        <w:snapToGrid w:val="0"/>
        <w:spacing w:line="566" w:lineRule="exact"/>
        <w:rPr>
          <w:rFonts w:ascii="楷体" w:eastAsia="楷体" w:hAnsi="楷体" w:cs="楷体"/>
          <w:color w:val="000000"/>
          <w:sz w:val="32"/>
          <w:szCs w:val="32"/>
        </w:rPr>
      </w:pPr>
      <w:r>
        <w:rPr>
          <w:rFonts w:ascii="黑体" w:eastAsia="黑体"/>
          <w:color w:val="000000"/>
          <w:sz w:val="36"/>
          <w:szCs w:val="36"/>
        </w:rPr>
        <w:br w:type="page"/>
      </w:r>
      <w:r>
        <w:rPr>
          <w:rFonts w:ascii="楷体" w:eastAsia="楷体" w:hAnsi="楷体" w:cs="楷体" w:hint="eastAsia"/>
          <w:color w:val="000000"/>
          <w:sz w:val="32"/>
          <w:szCs w:val="32"/>
        </w:rPr>
        <w:lastRenderedPageBreak/>
        <w:t>附表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 xml:space="preserve">1  </w:t>
      </w:r>
    </w:p>
    <w:p w:rsidR="001E2791" w:rsidRDefault="00711996">
      <w:pPr>
        <w:spacing w:line="566" w:lineRule="exact"/>
        <w:jc w:val="center"/>
        <w:rPr>
          <w:rFonts w:ascii="方正小标宋简体" w:eastAsia="方正小标宋简体" w:hAnsi="华文中宋"/>
          <w:color w:val="000000"/>
          <w:sz w:val="40"/>
          <w:szCs w:val="40"/>
        </w:rPr>
      </w:pPr>
      <w:r>
        <w:rPr>
          <w:rFonts w:ascii="方正小标宋简体" w:eastAsia="方正小标宋简体" w:hAnsi="华文中宋" w:hint="eastAsia"/>
          <w:color w:val="000000"/>
          <w:sz w:val="40"/>
          <w:szCs w:val="40"/>
        </w:rPr>
        <w:t>株洲市</w:t>
      </w:r>
      <w:r>
        <w:rPr>
          <w:rFonts w:ascii="方正小标宋简体" w:eastAsia="方正小标宋简体" w:hAnsi="华文中宋" w:hint="eastAsia"/>
          <w:color w:val="000000"/>
          <w:sz w:val="40"/>
          <w:szCs w:val="40"/>
        </w:rPr>
        <w:t>2019</w:t>
      </w:r>
      <w:r>
        <w:rPr>
          <w:rFonts w:ascii="方正小标宋简体" w:eastAsia="方正小标宋简体" w:hAnsi="华文中宋" w:hint="eastAsia"/>
          <w:color w:val="000000"/>
          <w:sz w:val="40"/>
          <w:szCs w:val="40"/>
        </w:rPr>
        <w:t>年城区</w:t>
      </w:r>
      <w:r>
        <w:rPr>
          <w:rFonts w:ascii="方正小标宋简体" w:eastAsia="方正小标宋简体" w:hAnsi="华文中宋" w:hint="eastAsia"/>
          <w:color w:val="000000"/>
          <w:sz w:val="40"/>
          <w:szCs w:val="40"/>
        </w:rPr>
        <w:t>普通高中自主招生</w:t>
      </w:r>
    </w:p>
    <w:p w:rsidR="001E2791" w:rsidRDefault="00711996">
      <w:pPr>
        <w:spacing w:line="566" w:lineRule="exact"/>
        <w:jc w:val="center"/>
        <w:rPr>
          <w:rFonts w:ascii="方正小标宋简体" w:eastAsia="方正小标宋简体" w:hAnsi="华文中宋"/>
          <w:color w:val="000000"/>
          <w:sz w:val="40"/>
          <w:szCs w:val="40"/>
        </w:rPr>
      </w:pPr>
      <w:r>
        <w:rPr>
          <w:rFonts w:ascii="方正小标宋简体" w:eastAsia="方正小标宋简体" w:hAnsi="华文中宋" w:hint="eastAsia"/>
          <w:color w:val="000000"/>
          <w:sz w:val="40"/>
          <w:szCs w:val="40"/>
        </w:rPr>
        <w:t>志愿填报及资格审查表</w:t>
      </w:r>
    </w:p>
    <w:p w:rsidR="001E2791" w:rsidRDefault="001E2791">
      <w:pPr>
        <w:adjustRightInd w:val="0"/>
        <w:snapToGrid w:val="0"/>
        <w:spacing w:line="200" w:lineRule="exact"/>
        <w:jc w:val="center"/>
        <w:rPr>
          <w:rFonts w:ascii="黑体" w:eastAsia="黑体" w:hAnsi="宋体"/>
          <w:b/>
          <w:color w:val="000000"/>
          <w:sz w:val="32"/>
          <w:szCs w:val="32"/>
        </w:rPr>
      </w:pP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0"/>
        <w:gridCol w:w="1394"/>
        <w:gridCol w:w="2230"/>
        <w:gridCol w:w="2100"/>
        <w:gridCol w:w="2444"/>
      </w:tblGrid>
      <w:tr w:rsidR="001E2791">
        <w:trPr>
          <w:cantSplit/>
          <w:trHeight w:val="581"/>
          <w:jc w:val="center"/>
        </w:trPr>
        <w:tc>
          <w:tcPr>
            <w:tcW w:w="860" w:type="dxa"/>
            <w:vMerge w:val="restart"/>
            <w:vAlign w:val="center"/>
          </w:tcPr>
          <w:p w:rsidR="001E2791" w:rsidRDefault="00711996">
            <w:pPr>
              <w:tabs>
                <w:tab w:val="left" w:pos="536"/>
              </w:tabs>
              <w:adjustRightInd w:val="0"/>
              <w:snapToGrid w:val="0"/>
              <w:spacing w:line="400" w:lineRule="atLeas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志</w:t>
            </w:r>
          </w:p>
          <w:p w:rsidR="001E2791" w:rsidRDefault="00711996">
            <w:pPr>
              <w:tabs>
                <w:tab w:val="left" w:pos="536"/>
              </w:tabs>
              <w:adjustRightInd w:val="0"/>
              <w:snapToGrid w:val="0"/>
              <w:spacing w:line="400" w:lineRule="atLeas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愿</w:t>
            </w:r>
          </w:p>
          <w:p w:rsidR="001E2791" w:rsidRDefault="00711996">
            <w:pPr>
              <w:tabs>
                <w:tab w:val="left" w:pos="536"/>
              </w:tabs>
              <w:adjustRightInd w:val="0"/>
              <w:snapToGrid w:val="0"/>
              <w:spacing w:line="400" w:lineRule="atLeas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填</w:t>
            </w:r>
          </w:p>
          <w:p w:rsidR="001E2791" w:rsidRDefault="00711996">
            <w:pPr>
              <w:tabs>
                <w:tab w:val="left" w:pos="536"/>
              </w:tabs>
              <w:adjustRightInd w:val="0"/>
              <w:snapToGrid w:val="0"/>
              <w:spacing w:line="400" w:lineRule="atLeas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报</w:t>
            </w:r>
          </w:p>
        </w:tc>
        <w:tc>
          <w:tcPr>
            <w:tcW w:w="1394" w:type="dxa"/>
            <w:vAlign w:val="center"/>
          </w:tcPr>
          <w:p w:rsidR="001E2791" w:rsidRDefault="00711996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230" w:type="dxa"/>
            <w:vAlign w:val="center"/>
          </w:tcPr>
          <w:p w:rsidR="001E2791" w:rsidRDefault="00711996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:rsidR="001E2791" w:rsidRDefault="00711996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444" w:type="dxa"/>
            <w:vAlign w:val="center"/>
          </w:tcPr>
          <w:p w:rsidR="001E2791" w:rsidRDefault="001E2791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2791">
        <w:trPr>
          <w:cantSplit/>
          <w:trHeight w:val="581"/>
          <w:jc w:val="center"/>
        </w:trPr>
        <w:tc>
          <w:tcPr>
            <w:tcW w:w="860" w:type="dxa"/>
            <w:vMerge/>
            <w:vAlign w:val="center"/>
          </w:tcPr>
          <w:p w:rsidR="001E2791" w:rsidRDefault="001E2791">
            <w:pPr>
              <w:adjustRightInd w:val="0"/>
              <w:snapToGrid w:val="0"/>
              <w:spacing w:line="400" w:lineRule="atLeas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1E2791" w:rsidRDefault="00711996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2230" w:type="dxa"/>
            <w:vAlign w:val="center"/>
          </w:tcPr>
          <w:p w:rsidR="001E2791" w:rsidRDefault="001E2791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1E2791" w:rsidRDefault="00711996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444" w:type="dxa"/>
            <w:vAlign w:val="center"/>
          </w:tcPr>
          <w:p w:rsidR="001E2791" w:rsidRDefault="001E2791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2791">
        <w:trPr>
          <w:trHeight w:val="581"/>
          <w:jc w:val="center"/>
        </w:trPr>
        <w:tc>
          <w:tcPr>
            <w:tcW w:w="860" w:type="dxa"/>
            <w:vMerge/>
            <w:vAlign w:val="center"/>
          </w:tcPr>
          <w:p w:rsidR="001E2791" w:rsidRDefault="001E2791">
            <w:pPr>
              <w:adjustRightInd w:val="0"/>
              <w:snapToGrid w:val="0"/>
              <w:spacing w:line="400" w:lineRule="atLeas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Merge w:val="restart"/>
            <w:vAlign w:val="center"/>
          </w:tcPr>
          <w:p w:rsidR="001E2791" w:rsidRDefault="00711996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父母或监护人姓名</w:t>
            </w:r>
          </w:p>
        </w:tc>
        <w:tc>
          <w:tcPr>
            <w:tcW w:w="2230" w:type="dxa"/>
            <w:vAlign w:val="center"/>
          </w:tcPr>
          <w:p w:rsidR="001E2791" w:rsidRDefault="001E2791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1E2791" w:rsidRDefault="00711996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44" w:type="dxa"/>
            <w:vAlign w:val="center"/>
          </w:tcPr>
          <w:p w:rsidR="001E2791" w:rsidRDefault="001E2791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2791">
        <w:trPr>
          <w:trHeight w:val="581"/>
          <w:jc w:val="center"/>
        </w:trPr>
        <w:tc>
          <w:tcPr>
            <w:tcW w:w="860" w:type="dxa"/>
            <w:vMerge/>
            <w:vAlign w:val="center"/>
          </w:tcPr>
          <w:p w:rsidR="001E2791" w:rsidRDefault="001E2791">
            <w:pPr>
              <w:adjustRightInd w:val="0"/>
              <w:snapToGrid w:val="0"/>
              <w:spacing w:line="400" w:lineRule="atLeas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Merge/>
            <w:vAlign w:val="center"/>
          </w:tcPr>
          <w:p w:rsidR="001E2791" w:rsidRDefault="001E2791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 w:rsidR="001E2791" w:rsidRDefault="001E2791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1E2791" w:rsidRDefault="00711996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44" w:type="dxa"/>
            <w:vAlign w:val="center"/>
          </w:tcPr>
          <w:p w:rsidR="001E2791" w:rsidRDefault="001E2791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2791">
        <w:trPr>
          <w:trHeight w:val="581"/>
          <w:jc w:val="center"/>
        </w:trPr>
        <w:tc>
          <w:tcPr>
            <w:tcW w:w="860" w:type="dxa"/>
            <w:vMerge/>
            <w:vAlign w:val="center"/>
          </w:tcPr>
          <w:p w:rsidR="001E2791" w:rsidRDefault="001E2791">
            <w:pPr>
              <w:adjustRightInd w:val="0"/>
              <w:snapToGrid w:val="0"/>
              <w:spacing w:line="400" w:lineRule="atLeas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1E2791" w:rsidRDefault="00711996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6774" w:type="dxa"/>
            <w:gridSpan w:val="3"/>
            <w:vAlign w:val="center"/>
          </w:tcPr>
          <w:p w:rsidR="001E2791" w:rsidRDefault="001E2791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2791">
        <w:trPr>
          <w:trHeight w:val="581"/>
          <w:jc w:val="center"/>
        </w:trPr>
        <w:tc>
          <w:tcPr>
            <w:tcW w:w="860" w:type="dxa"/>
            <w:vMerge/>
            <w:vAlign w:val="center"/>
          </w:tcPr>
          <w:p w:rsidR="001E2791" w:rsidRDefault="001E2791">
            <w:pPr>
              <w:adjustRightInd w:val="0"/>
              <w:snapToGrid w:val="0"/>
              <w:spacing w:line="400" w:lineRule="atLeas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1E2791" w:rsidRDefault="00711996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志愿学校</w:t>
            </w:r>
          </w:p>
        </w:tc>
        <w:tc>
          <w:tcPr>
            <w:tcW w:w="6774" w:type="dxa"/>
            <w:gridSpan w:val="3"/>
            <w:vAlign w:val="center"/>
          </w:tcPr>
          <w:p w:rsidR="001E2791" w:rsidRDefault="001E2791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2791">
        <w:trPr>
          <w:trHeight w:val="1680"/>
          <w:jc w:val="center"/>
        </w:trPr>
        <w:tc>
          <w:tcPr>
            <w:tcW w:w="860" w:type="dxa"/>
            <w:vMerge w:val="restart"/>
          </w:tcPr>
          <w:p w:rsidR="001E2791" w:rsidRDefault="001E2791">
            <w:pPr>
              <w:adjustRightInd w:val="0"/>
              <w:snapToGrid w:val="0"/>
              <w:spacing w:line="400" w:lineRule="atLeas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  <w:p w:rsidR="001E2791" w:rsidRDefault="001E2791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  <w:p w:rsidR="001E2791" w:rsidRDefault="001E2791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  <w:p w:rsidR="001E2791" w:rsidRDefault="00711996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资</w:t>
            </w:r>
          </w:p>
          <w:p w:rsidR="001E2791" w:rsidRDefault="00711996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格</w:t>
            </w:r>
          </w:p>
          <w:p w:rsidR="001E2791" w:rsidRDefault="00711996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审</w:t>
            </w:r>
          </w:p>
          <w:p w:rsidR="001E2791" w:rsidRDefault="00711996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查</w:t>
            </w:r>
          </w:p>
        </w:tc>
        <w:tc>
          <w:tcPr>
            <w:tcW w:w="8168" w:type="dxa"/>
            <w:gridSpan w:val="4"/>
          </w:tcPr>
          <w:p w:rsidR="001E2791" w:rsidRDefault="00711996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是否同意到填报的自主招生高中学校就读：</w:t>
            </w:r>
          </w:p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E2791" w:rsidRDefault="00711996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学生（签名）：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家长（签名）：</w:t>
            </w:r>
          </w:p>
        </w:tc>
      </w:tr>
      <w:tr w:rsidR="001E2791">
        <w:trPr>
          <w:trHeight w:val="1308"/>
          <w:jc w:val="center"/>
        </w:trPr>
        <w:tc>
          <w:tcPr>
            <w:tcW w:w="860" w:type="dxa"/>
            <w:vMerge/>
          </w:tcPr>
          <w:p w:rsidR="001E2791" w:rsidRDefault="001E2791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168" w:type="dxa"/>
            <w:gridSpan w:val="4"/>
          </w:tcPr>
          <w:p w:rsidR="001E2791" w:rsidRDefault="00711996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班级推荐意见：</w:t>
            </w:r>
          </w:p>
          <w:p w:rsidR="001E2791" w:rsidRDefault="00711996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</w:t>
            </w:r>
          </w:p>
          <w:p w:rsidR="001E2791" w:rsidRDefault="00711996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班主任（签名）：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1E2791">
        <w:trPr>
          <w:trHeight w:val="1498"/>
          <w:jc w:val="center"/>
        </w:trPr>
        <w:tc>
          <w:tcPr>
            <w:tcW w:w="860" w:type="dxa"/>
            <w:vMerge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168" w:type="dxa"/>
            <w:gridSpan w:val="4"/>
          </w:tcPr>
          <w:p w:rsidR="001E2791" w:rsidRDefault="00711996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初中学校推荐意见：</w:t>
            </w:r>
          </w:p>
          <w:p w:rsidR="001E2791" w:rsidRDefault="00711996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</w:p>
          <w:p w:rsidR="001E2791" w:rsidRDefault="00711996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</w:t>
            </w:r>
          </w:p>
          <w:p w:rsidR="001E2791" w:rsidRDefault="00711996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校长（签名）：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学校（盖章）：</w:t>
            </w:r>
          </w:p>
        </w:tc>
      </w:tr>
      <w:tr w:rsidR="001E2791">
        <w:trPr>
          <w:trHeight w:val="1630"/>
          <w:jc w:val="center"/>
        </w:trPr>
        <w:tc>
          <w:tcPr>
            <w:tcW w:w="860" w:type="dxa"/>
            <w:vMerge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168" w:type="dxa"/>
            <w:gridSpan w:val="4"/>
          </w:tcPr>
          <w:p w:rsidR="001E2791" w:rsidRDefault="00711996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高中学校审核意见：</w:t>
            </w:r>
          </w:p>
          <w:p w:rsidR="001E2791" w:rsidRDefault="001E2791">
            <w:pPr>
              <w:adjustRightInd w:val="0"/>
              <w:snapToGrid w:val="0"/>
              <w:spacing w:line="400" w:lineRule="atLeast"/>
              <w:ind w:firstLineChars="100" w:firstLine="28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E2791" w:rsidRDefault="001E2791">
            <w:pPr>
              <w:adjustRightInd w:val="0"/>
              <w:snapToGrid w:val="0"/>
              <w:spacing w:line="400" w:lineRule="atLeast"/>
              <w:ind w:firstLineChars="100" w:firstLine="28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E2791" w:rsidRDefault="00711996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校长（签名）：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学校（盖章）</w:t>
            </w:r>
          </w:p>
        </w:tc>
      </w:tr>
    </w:tbl>
    <w:p w:rsidR="001E2791" w:rsidRDefault="00711996">
      <w:pPr>
        <w:autoSpaceDE w:val="0"/>
        <w:autoSpaceDN w:val="0"/>
        <w:adjustRightInd w:val="0"/>
        <w:spacing w:line="360" w:lineRule="exact"/>
        <w:ind w:left="-227" w:firstLineChars="300" w:firstLine="72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注：此表一式三份，一份由高中学校留存备查，一份由初中学校留存备查，一份上交市</w:t>
      </w:r>
      <w:proofErr w:type="gramStart"/>
      <w:r>
        <w:rPr>
          <w:rFonts w:ascii="仿宋_GB2312" w:eastAsia="仿宋_GB2312" w:hint="eastAsia"/>
          <w:color w:val="000000"/>
          <w:sz w:val="24"/>
        </w:rPr>
        <w:t>教育局基教科</w:t>
      </w:r>
      <w:proofErr w:type="gramEnd"/>
      <w:r>
        <w:rPr>
          <w:rFonts w:ascii="仿宋_GB2312" w:eastAsia="仿宋_GB2312" w:hint="eastAsia"/>
          <w:color w:val="000000"/>
          <w:sz w:val="24"/>
        </w:rPr>
        <w:t>。</w:t>
      </w:r>
    </w:p>
    <w:p w:rsidR="001E2791" w:rsidRDefault="00711996">
      <w:pPr>
        <w:autoSpaceDE w:val="0"/>
        <w:autoSpaceDN w:val="0"/>
        <w:adjustRightInd w:val="0"/>
        <w:spacing w:line="360" w:lineRule="exact"/>
        <w:ind w:left="-227"/>
        <w:rPr>
          <w:rFonts w:ascii="楷体" w:eastAsia="楷体" w:hAnsi="楷体" w:cs="楷体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24"/>
        </w:rPr>
        <w:br w:type="page"/>
      </w:r>
      <w:r>
        <w:rPr>
          <w:rFonts w:ascii="楷体" w:eastAsia="楷体" w:hAnsi="楷体" w:cs="楷体" w:hint="eastAsia"/>
          <w:color w:val="000000"/>
          <w:sz w:val="32"/>
          <w:szCs w:val="32"/>
        </w:rPr>
        <w:lastRenderedPageBreak/>
        <w:t>附表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 xml:space="preserve">2   </w:t>
      </w:r>
    </w:p>
    <w:p w:rsidR="001E2791" w:rsidRDefault="00711996">
      <w:pPr>
        <w:autoSpaceDE w:val="0"/>
        <w:autoSpaceDN w:val="0"/>
        <w:adjustRightInd w:val="0"/>
        <w:spacing w:line="360" w:lineRule="exact"/>
        <w:ind w:left="-227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 xml:space="preserve">  </w:t>
      </w:r>
    </w:p>
    <w:p w:rsidR="001E2791" w:rsidRDefault="00711996">
      <w:pPr>
        <w:spacing w:line="566" w:lineRule="exact"/>
        <w:jc w:val="center"/>
        <w:rPr>
          <w:rFonts w:ascii="方正小标宋简体" w:eastAsia="方正小标宋简体" w:hAnsi="华文中宋"/>
          <w:color w:val="000000"/>
          <w:sz w:val="40"/>
          <w:szCs w:val="40"/>
        </w:rPr>
      </w:pPr>
      <w:r>
        <w:rPr>
          <w:rFonts w:ascii="方正小标宋简体" w:eastAsia="方正小标宋简体" w:hAnsi="华文中宋" w:hint="eastAsia"/>
          <w:color w:val="000000"/>
          <w:sz w:val="40"/>
          <w:szCs w:val="40"/>
        </w:rPr>
        <w:t>株洲市</w:t>
      </w:r>
      <w:r>
        <w:rPr>
          <w:rFonts w:ascii="方正小标宋简体" w:eastAsia="方正小标宋简体" w:hAnsi="华文中宋" w:hint="eastAsia"/>
          <w:color w:val="000000"/>
          <w:sz w:val="40"/>
          <w:szCs w:val="40"/>
        </w:rPr>
        <w:t>2019</w:t>
      </w:r>
      <w:r>
        <w:rPr>
          <w:rFonts w:ascii="方正小标宋简体" w:eastAsia="方正小标宋简体" w:hAnsi="华文中宋" w:hint="eastAsia"/>
          <w:color w:val="000000"/>
          <w:sz w:val="40"/>
          <w:szCs w:val="40"/>
        </w:rPr>
        <w:t>年城区</w:t>
      </w:r>
      <w:r>
        <w:rPr>
          <w:rFonts w:ascii="方正小标宋简体" w:eastAsia="方正小标宋简体" w:hAnsi="华文中宋" w:hint="eastAsia"/>
          <w:color w:val="000000"/>
          <w:sz w:val="40"/>
          <w:szCs w:val="40"/>
        </w:rPr>
        <w:t>普通高中自主招生汇总表</w:t>
      </w:r>
    </w:p>
    <w:p w:rsidR="001E2791" w:rsidRDefault="001E2791">
      <w:pPr>
        <w:adjustRightInd w:val="0"/>
        <w:snapToGrid w:val="0"/>
        <w:spacing w:line="200" w:lineRule="exact"/>
        <w:jc w:val="center"/>
        <w:rPr>
          <w:rFonts w:ascii="方正小标宋简体" w:eastAsia="方正小标宋简体" w:hAnsi="华文中宋"/>
          <w:color w:val="000000"/>
          <w:sz w:val="48"/>
          <w:szCs w:val="48"/>
        </w:rPr>
      </w:pPr>
    </w:p>
    <w:p w:rsidR="001E2791" w:rsidRDefault="00711996">
      <w:pPr>
        <w:adjustRightInd w:val="0"/>
        <w:snapToGrid w:val="0"/>
        <w:spacing w:line="400" w:lineRule="atLeas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自主招生学校名称：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7"/>
        <w:gridCol w:w="1482"/>
        <w:gridCol w:w="3077"/>
        <w:gridCol w:w="3697"/>
      </w:tblGrid>
      <w:tr w:rsidR="001E2791">
        <w:trPr>
          <w:trHeight w:val="590"/>
          <w:jc w:val="center"/>
        </w:trPr>
        <w:tc>
          <w:tcPr>
            <w:tcW w:w="927" w:type="dxa"/>
            <w:vAlign w:val="center"/>
          </w:tcPr>
          <w:p w:rsidR="001E2791" w:rsidRDefault="00711996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82" w:type="dxa"/>
            <w:vAlign w:val="center"/>
          </w:tcPr>
          <w:p w:rsidR="001E2791" w:rsidRDefault="00711996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77" w:type="dxa"/>
            <w:tcBorders>
              <w:right w:val="single" w:sz="8" w:space="0" w:color="auto"/>
            </w:tcBorders>
            <w:vAlign w:val="center"/>
          </w:tcPr>
          <w:p w:rsidR="001E2791" w:rsidRDefault="00711996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697" w:type="dxa"/>
            <w:vAlign w:val="center"/>
          </w:tcPr>
          <w:p w:rsidR="001E2791" w:rsidRDefault="00711996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初中毕业学校</w:t>
            </w:r>
          </w:p>
        </w:tc>
      </w:tr>
      <w:tr w:rsidR="001E2791">
        <w:trPr>
          <w:trHeight w:val="590"/>
          <w:jc w:val="center"/>
        </w:trPr>
        <w:tc>
          <w:tcPr>
            <w:tcW w:w="92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sz="8" w:space="0" w:color="auto"/>
            </w:tcBorders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ind w:firstLineChars="90" w:firstLine="252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2791">
        <w:trPr>
          <w:trHeight w:val="590"/>
          <w:jc w:val="center"/>
        </w:trPr>
        <w:tc>
          <w:tcPr>
            <w:tcW w:w="92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sz="8" w:space="0" w:color="auto"/>
            </w:tcBorders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2791">
        <w:trPr>
          <w:trHeight w:val="590"/>
          <w:jc w:val="center"/>
        </w:trPr>
        <w:tc>
          <w:tcPr>
            <w:tcW w:w="92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sz="8" w:space="0" w:color="auto"/>
            </w:tcBorders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2791">
        <w:trPr>
          <w:trHeight w:val="590"/>
          <w:jc w:val="center"/>
        </w:trPr>
        <w:tc>
          <w:tcPr>
            <w:tcW w:w="92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sz="8" w:space="0" w:color="auto"/>
            </w:tcBorders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2791">
        <w:trPr>
          <w:trHeight w:val="590"/>
          <w:jc w:val="center"/>
        </w:trPr>
        <w:tc>
          <w:tcPr>
            <w:tcW w:w="92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sz="8" w:space="0" w:color="auto"/>
            </w:tcBorders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2791">
        <w:trPr>
          <w:trHeight w:val="590"/>
          <w:jc w:val="center"/>
        </w:trPr>
        <w:tc>
          <w:tcPr>
            <w:tcW w:w="92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sz="8" w:space="0" w:color="auto"/>
            </w:tcBorders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2791">
        <w:trPr>
          <w:trHeight w:val="590"/>
          <w:jc w:val="center"/>
        </w:trPr>
        <w:tc>
          <w:tcPr>
            <w:tcW w:w="92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sz="8" w:space="0" w:color="auto"/>
            </w:tcBorders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2791">
        <w:trPr>
          <w:trHeight w:val="590"/>
          <w:jc w:val="center"/>
        </w:trPr>
        <w:tc>
          <w:tcPr>
            <w:tcW w:w="92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sz="8" w:space="0" w:color="auto"/>
            </w:tcBorders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2791">
        <w:trPr>
          <w:trHeight w:val="590"/>
          <w:jc w:val="center"/>
        </w:trPr>
        <w:tc>
          <w:tcPr>
            <w:tcW w:w="92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sz="8" w:space="0" w:color="auto"/>
            </w:tcBorders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2791">
        <w:trPr>
          <w:trHeight w:val="590"/>
          <w:jc w:val="center"/>
        </w:trPr>
        <w:tc>
          <w:tcPr>
            <w:tcW w:w="92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sz="8" w:space="0" w:color="auto"/>
            </w:tcBorders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2791">
        <w:trPr>
          <w:trHeight w:val="590"/>
          <w:jc w:val="center"/>
        </w:trPr>
        <w:tc>
          <w:tcPr>
            <w:tcW w:w="92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sz="8" w:space="0" w:color="auto"/>
            </w:tcBorders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2791">
        <w:trPr>
          <w:trHeight w:val="590"/>
          <w:jc w:val="center"/>
        </w:trPr>
        <w:tc>
          <w:tcPr>
            <w:tcW w:w="92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sz="8" w:space="0" w:color="auto"/>
            </w:tcBorders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2791">
        <w:trPr>
          <w:trHeight w:val="590"/>
          <w:jc w:val="center"/>
        </w:trPr>
        <w:tc>
          <w:tcPr>
            <w:tcW w:w="92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sz="8" w:space="0" w:color="auto"/>
            </w:tcBorders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 w:rsidR="001E2791" w:rsidRDefault="001E2791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1E2791" w:rsidRDefault="001E2791">
      <w:pPr>
        <w:adjustRightInd w:val="0"/>
        <w:snapToGrid w:val="0"/>
        <w:spacing w:line="400" w:lineRule="atLeast"/>
        <w:ind w:firstLineChars="1150" w:firstLine="3220"/>
        <w:rPr>
          <w:rFonts w:ascii="仿宋_GB2312" w:eastAsia="仿宋_GB2312"/>
          <w:color w:val="000000"/>
          <w:sz w:val="28"/>
          <w:szCs w:val="28"/>
        </w:rPr>
      </w:pPr>
    </w:p>
    <w:p w:rsidR="001E2791" w:rsidRDefault="00711996">
      <w:pPr>
        <w:adjustRightInd w:val="0"/>
        <w:snapToGrid w:val="0"/>
        <w:spacing w:line="400" w:lineRule="atLeast"/>
        <w:ind w:firstLineChars="1150" w:firstLine="322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</w:t>
      </w:r>
      <w:r>
        <w:rPr>
          <w:rFonts w:ascii="仿宋_GB2312" w:eastAsia="仿宋_GB2312" w:hint="eastAsia"/>
          <w:color w:val="000000"/>
          <w:sz w:val="28"/>
          <w:szCs w:val="28"/>
        </w:rPr>
        <w:t>招生学校（盖章）</w:t>
      </w:r>
    </w:p>
    <w:p w:rsidR="001E2791" w:rsidRPr="00D0566A" w:rsidRDefault="00711996">
      <w:pPr>
        <w:autoSpaceDE w:val="0"/>
        <w:autoSpaceDN w:val="0"/>
        <w:adjustRightInd w:val="0"/>
        <w:spacing w:line="360" w:lineRule="exact"/>
        <w:ind w:left="-227"/>
        <w:rPr>
          <w:rFonts w:ascii="仿宋_GB2312" w:eastAsia="仿宋_GB2312" w:cs="仿宋_GB2312"/>
          <w:color w:val="000000"/>
          <w:sz w:val="24"/>
        </w:rPr>
      </w:pPr>
      <w:r>
        <w:rPr>
          <w:rFonts w:ascii="仿宋_GB2312" w:eastAsia="仿宋_GB2312" w:cs="仿宋_GB2312" w:hint="eastAsia"/>
          <w:color w:val="000000"/>
          <w:sz w:val="24"/>
          <w:lang w:val="zh-CN"/>
        </w:rPr>
        <w:t>注</w:t>
      </w:r>
      <w:r>
        <w:rPr>
          <w:rFonts w:ascii="仿宋_GB2312" w:eastAsia="仿宋_GB2312" w:cs="仿宋_GB2312" w:hint="eastAsia"/>
          <w:color w:val="000000"/>
          <w:sz w:val="24"/>
        </w:rPr>
        <w:t>：</w:t>
      </w:r>
      <w:r>
        <w:rPr>
          <w:rFonts w:ascii="仿宋_GB2312" w:eastAsia="仿宋_GB2312" w:hint="eastAsia"/>
          <w:color w:val="000000"/>
          <w:sz w:val="24"/>
        </w:rPr>
        <w:t>此表一式两份，一份由高中学校留存备查，一份上交市</w:t>
      </w:r>
      <w:proofErr w:type="gramStart"/>
      <w:r>
        <w:rPr>
          <w:rFonts w:ascii="仿宋_GB2312" w:eastAsia="仿宋_GB2312" w:hint="eastAsia"/>
          <w:color w:val="000000"/>
          <w:sz w:val="24"/>
        </w:rPr>
        <w:t>教育局基教科</w:t>
      </w:r>
      <w:proofErr w:type="gramEnd"/>
      <w:r>
        <w:rPr>
          <w:rFonts w:ascii="仿宋_GB2312" w:eastAsia="仿宋_GB2312" w:cs="仿宋_GB2312" w:hint="eastAsia"/>
          <w:color w:val="000000"/>
          <w:sz w:val="24"/>
        </w:rPr>
        <w:t>，</w:t>
      </w:r>
      <w:hyperlink r:id="rId8" w:history="1">
        <w:r>
          <w:rPr>
            <w:rStyle w:val="a3"/>
            <w:rFonts w:ascii="仿宋_GB2312" w:eastAsia="仿宋_GB2312" w:cs="仿宋_GB2312" w:hint="eastAsia"/>
            <w:color w:val="000000"/>
            <w:sz w:val="24"/>
            <w:u w:val="none"/>
            <w:lang w:val="zh-CN"/>
          </w:rPr>
          <w:t>并请务必将与本</w:t>
        </w:r>
        <w:r>
          <w:rPr>
            <w:rStyle w:val="a3"/>
            <w:rFonts w:ascii="仿宋_GB2312" w:eastAsia="仿宋_GB2312" w:cs="仿宋_GB2312" w:hint="eastAsia"/>
            <w:color w:val="000000"/>
            <w:sz w:val="24"/>
            <w:u w:val="none"/>
          </w:rPr>
          <w:t>纸质</w:t>
        </w:r>
        <w:r>
          <w:rPr>
            <w:rStyle w:val="a3"/>
            <w:rFonts w:ascii="仿宋_GB2312" w:eastAsia="仿宋_GB2312" w:cs="仿宋_GB2312" w:hint="eastAsia"/>
            <w:color w:val="000000"/>
            <w:sz w:val="24"/>
            <w:u w:val="none"/>
            <w:lang w:val="zh-CN"/>
          </w:rPr>
          <w:t>报表完全一致的</w:t>
        </w:r>
        <w:r>
          <w:rPr>
            <w:rStyle w:val="a3"/>
            <w:rFonts w:ascii="仿宋_GB2312" w:eastAsia="仿宋_GB2312" w:cs="仿宋_GB2312"/>
            <w:color w:val="000000"/>
            <w:sz w:val="24"/>
            <w:u w:val="none"/>
          </w:rPr>
          <w:t>excel</w:t>
        </w:r>
        <w:r>
          <w:rPr>
            <w:rStyle w:val="a3"/>
            <w:rFonts w:ascii="仿宋_GB2312" w:eastAsia="仿宋_GB2312" w:cs="仿宋_GB2312" w:hint="eastAsia"/>
            <w:color w:val="000000"/>
            <w:sz w:val="24"/>
            <w:u w:val="none"/>
            <w:lang w:val="zh-CN"/>
          </w:rPr>
          <w:t>电子报表上传至</w:t>
        </w:r>
        <w:r>
          <w:rPr>
            <w:rStyle w:val="a3"/>
            <w:rFonts w:ascii="仿宋_GB2312" w:eastAsia="仿宋_GB2312" w:cs="仿宋_GB2312" w:hint="eastAsia"/>
            <w:color w:val="000000"/>
            <w:sz w:val="24"/>
            <w:u w:val="none"/>
          </w:rPr>
          <w:t>jyjjjk747</w:t>
        </w:r>
        <w:r>
          <w:rPr>
            <w:rStyle w:val="a3"/>
            <w:rFonts w:ascii="仿宋_GB2312" w:eastAsia="仿宋_GB2312" w:cs="仿宋_GB2312"/>
            <w:color w:val="000000"/>
            <w:sz w:val="24"/>
            <w:u w:val="none"/>
          </w:rPr>
          <w:t>@163.com</w:t>
        </w:r>
      </w:hyperlink>
      <w:r>
        <w:rPr>
          <w:rFonts w:ascii="仿宋_GB2312" w:eastAsia="仿宋_GB2312" w:cs="仿宋_GB2312" w:hint="eastAsia"/>
          <w:color w:val="000000"/>
          <w:sz w:val="24"/>
          <w:lang w:val="zh-CN"/>
        </w:rPr>
        <w:t>。</w:t>
      </w:r>
    </w:p>
    <w:p w:rsidR="001E2791" w:rsidRDefault="00711996">
      <w:pPr>
        <w:tabs>
          <w:tab w:val="left" w:pos="1140"/>
        </w:tabs>
        <w:adjustRightInd w:val="0"/>
        <w:snapToGrid w:val="0"/>
        <w:spacing w:line="566" w:lineRule="exact"/>
        <w:rPr>
          <w:rFonts w:ascii="楷体" w:eastAsia="楷体" w:hAnsi="楷体" w:cs="楷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6"/>
          <w:szCs w:val="36"/>
        </w:rPr>
        <w:br w:type="page"/>
      </w:r>
      <w:r>
        <w:rPr>
          <w:rFonts w:ascii="楷体" w:eastAsia="楷体" w:hAnsi="楷体" w:cs="楷体" w:hint="eastAsia"/>
          <w:color w:val="000000"/>
          <w:sz w:val="32"/>
          <w:szCs w:val="32"/>
        </w:rPr>
        <w:lastRenderedPageBreak/>
        <w:t>附表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3</w:t>
      </w:r>
    </w:p>
    <w:p w:rsidR="001E2791" w:rsidRDefault="001E2791">
      <w:pPr>
        <w:tabs>
          <w:tab w:val="left" w:pos="1140"/>
        </w:tabs>
        <w:adjustRightInd w:val="0"/>
        <w:snapToGrid w:val="0"/>
        <w:spacing w:line="566" w:lineRule="exact"/>
        <w:rPr>
          <w:rFonts w:ascii="楷体" w:eastAsia="楷体" w:hAnsi="楷体" w:cs="楷体"/>
          <w:color w:val="000000"/>
          <w:sz w:val="32"/>
          <w:szCs w:val="32"/>
        </w:rPr>
      </w:pPr>
    </w:p>
    <w:p w:rsidR="001E2791" w:rsidRDefault="00711996">
      <w:pPr>
        <w:spacing w:line="566" w:lineRule="exact"/>
        <w:jc w:val="center"/>
        <w:rPr>
          <w:rFonts w:ascii="方正小标宋简体" w:eastAsia="方正小标宋简体" w:hAnsi="华文中宋"/>
          <w:color w:val="000000"/>
          <w:sz w:val="40"/>
          <w:szCs w:val="40"/>
        </w:rPr>
      </w:pPr>
      <w:r>
        <w:rPr>
          <w:rFonts w:ascii="方正小标宋简体" w:eastAsia="方正小标宋简体" w:hAnsi="华文中宋" w:hint="eastAsia"/>
          <w:color w:val="000000"/>
          <w:sz w:val="40"/>
          <w:szCs w:val="40"/>
        </w:rPr>
        <w:t>株洲市</w:t>
      </w:r>
      <w:r>
        <w:rPr>
          <w:rFonts w:ascii="方正小标宋简体" w:eastAsia="方正小标宋简体" w:hAnsi="华文中宋" w:hint="eastAsia"/>
          <w:color w:val="000000"/>
          <w:sz w:val="40"/>
          <w:szCs w:val="40"/>
        </w:rPr>
        <w:t>2019</w:t>
      </w:r>
      <w:r>
        <w:rPr>
          <w:rFonts w:ascii="方正小标宋简体" w:eastAsia="方正小标宋简体" w:hAnsi="华文中宋" w:hint="eastAsia"/>
          <w:color w:val="000000"/>
          <w:sz w:val="40"/>
          <w:szCs w:val="40"/>
        </w:rPr>
        <w:t>年城区</w:t>
      </w:r>
      <w:r>
        <w:rPr>
          <w:rFonts w:ascii="方正小标宋简体" w:eastAsia="方正小标宋简体" w:hAnsi="华文中宋" w:hint="eastAsia"/>
          <w:color w:val="000000"/>
          <w:sz w:val="40"/>
          <w:szCs w:val="40"/>
        </w:rPr>
        <w:t>普通高中自主招生工作进程</w:t>
      </w:r>
    </w:p>
    <w:p w:rsidR="001E2791" w:rsidRDefault="001E2791">
      <w:pPr>
        <w:tabs>
          <w:tab w:val="left" w:pos="1140"/>
        </w:tabs>
        <w:adjustRightInd w:val="0"/>
        <w:snapToGrid w:val="0"/>
        <w:spacing w:line="566" w:lineRule="exact"/>
        <w:rPr>
          <w:rFonts w:ascii="黑体" w:eastAsia="黑体"/>
          <w:color w:val="000000"/>
          <w:sz w:val="36"/>
          <w:szCs w:val="36"/>
        </w:rPr>
      </w:pPr>
    </w:p>
    <w:tbl>
      <w:tblPr>
        <w:tblW w:w="86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6"/>
        <w:gridCol w:w="7134"/>
      </w:tblGrid>
      <w:tr w:rsidR="001E2791">
        <w:trPr>
          <w:trHeight w:val="46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时间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工作安排</w:t>
            </w:r>
          </w:p>
        </w:tc>
      </w:tr>
      <w:tr w:rsidR="001E2791">
        <w:trPr>
          <w:trHeight w:val="73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日前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学校将自主招生工作方案及宣传资料报市中招办审核</w:t>
            </w:r>
          </w:p>
        </w:tc>
      </w:tr>
      <w:tr w:rsidR="001E2791">
        <w:trPr>
          <w:trHeight w:val="73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日前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学生了解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二中、南方中学自主招生政策，并从株洲教育网下载</w:t>
            </w:r>
          </w:p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株洲市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年城区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普通高中自主招生志愿填报及资格审查表》，学生带志愿表到所选择学校报名</w:t>
            </w:r>
          </w:p>
        </w:tc>
      </w:tr>
      <w:tr w:rsidR="001E2791">
        <w:trPr>
          <w:trHeight w:val="73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市二中、南方中学组织自主招生考核</w:t>
            </w:r>
          </w:p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（具体要求见各学校招生方案）</w:t>
            </w:r>
          </w:p>
        </w:tc>
      </w:tr>
      <w:tr w:rsidR="001E2791">
        <w:trPr>
          <w:trHeight w:val="73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26--28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市二中、南方中学按计划数确定预录学生名单，并将名单分别在</w:t>
            </w:r>
          </w:p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高中学校和学生所在初中学校张榜公示</w:t>
            </w:r>
          </w:p>
        </w:tc>
      </w:tr>
      <w:tr w:rsidR="001E2791">
        <w:trPr>
          <w:trHeight w:val="73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日前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市二中、南方中学按计划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数通知预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录学生报名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1E2791">
        <w:trPr>
          <w:trHeight w:val="98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日前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学生了解市一中、四中、八中、十三中、九方中学、十八中自主招生政策，并从株洲教育网下载《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株洲市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年城区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普通高中自主招生志愿填报及资格审查表》，学生带志愿表到所选择学校报名</w:t>
            </w:r>
          </w:p>
        </w:tc>
      </w:tr>
      <w:tr w:rsidR="001E2791">
        <w:trPr>
          <w:trHeight w:val="73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市一中、四中、八中、十三中、九方中学、十八中组织自主招生考核（具体要求见各学校招生方案）</w:t>
            </w:r>
          </w:p>
        </w:tc>
      </w:tr>
      <w:tr w:rsidR="001E2791">
        <w:trPr>
          <w:trHeight w:val="73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10-12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市一中、四中、八中、十三中、九方中学、十八中按计划数确定预录学生名单，并将名单分别在高中学校和学生所在初中学校张榜公示</w:t>
            </w:r>
          </w:p>
        </w:tc>
      </w:tr>
      <w:tr w:rsidR="001E2791">
        <w:trPr>
          <w:trHeight w:val="73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日前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市一中、四中、八中、十三中、九方中学、十八中按计划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数通知预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录学生报名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</w:p>
        </w:tc>
      </w:tr>
      <w:tr w:rsidR="001E2791">
        <w:trPr>
          <w:trHeight w:val="73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各高中学校将自主招生推荐名单上报市教育局中招办审核</w:t>
            </w:r>
          </w:p>
        </w:tc>
      </w:tr>
      <w:tr w:rsidR="001E2791">
        <w:trPr>
          <w:trHeight w:val="75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791" w:rsidRDefault="007119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市中招办在“株洲教育网”公示自主招生预录学生名单</w:t>
            </w:r>
          </w:p>
        </w:tc>
      </w:tr>
    </w:tbl>
    <w:p w:rsidR="001E2791" w:rsidRDefault="00711996">
      <w:pPr>
        <w:tabs>
          <w:tab w:val="left" w:pos="1140"/>
        </w:tabs>
        <w:adjustRightInd w:val="0"/>
        <w:snapToGrid w:val="0"/>
        <w:spacing w:line="566" w:lineRule="exact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 xml:space="preserve">  </w:t>
      </w:r>
    </w:p>
    <w:p w:rsidR="001E2791" w:rsidRDefault="001E2791"/>
    <w:sectPr w:rsidR="001E2791" w:rsidSect="001E2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996" w:rsidRDefault="00711996" w:rsidP="00D0566A">
      <w:r>
        <w:separator/>
      </w:r>
    </w:p>
  </w:endnote>
  <w:endnote w:type="continuationSeparator" w:id="0">
    <w:p w:rsidR="00711996" w:rsidRDefault="00711996" w:rsidP="00D05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996" w:rsidRDefault="00711996" w:rsidP="00D0566A">
      <w:r>
        <w:separator/>
      </w:r>
    </w:p>
  </w:footnote>
  <w:footnote w:type="continuationSeparator" w:id="0">
    <w:p w:rsidR="00711996" w:rsidRDefault="00711996" w:rsidP="00D056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0E73E1"/>
    <w:rsid w:val="001E2791"/>
    <w:rsid w:val="00711996"/>
    <w:rsid w:val="00D0566A"/>
    <w:rsid w:val="5E0E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7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2791"/>
    <w:rPr>
      <w:color w:val="0000FF"/>
      <w:u w:val="single"/>
    </w:rPr>
  </w:style>
  <w:style w:type="paragraph" w:styleId="a4">
    <w:name w:val="header"/>
    <w:basedOn w:val="a"/>
    <w:link w:val="Char"/>
    <w:rsid w:val="00D05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0566A"/>
    <w:rPr>
      <w:kern w:val="2"/>
      <w:sz w:val="18"/>
      <w:szCs w:val="18"/>
    </w:rPr>
  </w:style>
  <w:style w:type="paragraph" w:styleId="a5">
    <w:name w:val="footer"/>
    <w:basedOn w:val="a"/>
    <w:link w:val="Char0"/>
    <w:rsid w:val="00D05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056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4182;&#35831;&#21153;&#24517;&#23558;&#19982;&#26412;&#32440;&#21046;&#25253;&#34920;&#23436;&#20840;&#19968;&#33268;&#30340;excel&#30005;&#23376;&#25253;&#34920;&#19978;&#20256;&#33267;zztwyk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yjjjk747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Windows 用户</cp:lastModifiedBy>
  <cp:revision>2</cp:revision>
  <dcterms:created xsi:type="dcterms:W3CDTF">2019-03-11T05:02:00Z</dcterms:created>
  <dcterms:modified xsi:type="dcterms:W3CDTF">2019-03-11T05:02:00Z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