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</w:p>
    <w:p>
      <w:pPr>
        <w:spacing w:line="0" w:lineRule="atLeast"/>
        <w:jc w:val="center"/>
        <w:rPr>
          <w:rFonts w:hint="eastAsia" w:ascii="黑体" w:eastAsia="黑体"/>
          <w:b/>
          <w:sz w:val="34"/>
          <w:szCs w:val="32"/>
        </w:rPr>
      </w:pPr>
      <w:r>
        <w:rPr>
          <w:rFonts w:hint="eastAsia" w:ascii="黑体" w:eastAsia="黑体"/>
          <w:b/>
          <w:sz w:val="34"/>
          <w:szCs w:val="32"/>
        </w:rPr>
        <w:t>株洲市</w:t>
      </w:r>
      <w:r>
        <w:rPr>
          <w:rFonts w:hint="eastAsia" w:ascii="黑体" w:eastAsia="黑体"/>
          <w:b/>
          <w:sz w:val="34"/>
          <w:szCs w:val="32"/>
          <w:lang w:eastAsia="zh-CN"/>
        </w:rPr>
        <w:t>炎陵县</w:t>
      </w:r>
      <w:r>
        <w:rPr>
          <w:rFonts w:hint="eastAsia" w:ascii="黑体" w:eastAsia="黑体"/>
          <w:b/>
          <w:sz w:val="34"/>
          <w:szCs w:val="32"/>
        </w:rPr>
        <w:t>201</w:t>
      </w:r>
      <w:r>
        <w:rPr>
          <w:rFonts w:hint="eastAsia" w:ascii="黑体" w:eastAsia="黑体"/>
          <w:b/>
          <w:sz w:val="34"/>
          <w:szCs w:val="32"/>
          <w:lang w:val="en-US" w:eastAsia="zh-CN"/>
        </w:rPr>
        <w:t>9</w:t>
      </w:r>
      <w:r>
        <w:rPr>
          <w:rFonts w:hint="eastAsia" w:ascii="黑体" w:eastAsia="黑体"/>
          <w:b/>
          <w:sz w:val="34"/>
          <w:szCs w:val="32"/>
        </w:rPr>
        <w:t>年</w:t>
      </w:r>
    </w:p>
    <w:p>
      <w:pPr>
        <w:spacing w:line="0" w:lineRule="atLeast"/>
        <w:jc w:val="center"/>
        <w:rPr>
          <w:rFonts w:hint="eastAsia" w:ascii="黑体" w:eastAsia="黑体"/>
          <w:b/>
          <w:sz w:val="34"/>
          <w:szCs w:val="32"/>
        </w:rPr>
      </w:pPr>
      <w:r>
        <w:rPr>
          <w:rFonts w:hint="eastAsia" w:ascii="黑体" w:eastAsia="黑体"/>
          <w:b/>
          <w:sz w:val="34"/>
          <w:szCs w:val="32"/>
        </w:rPr>
        <w:t>面向高校应届</w:t>
      </w:r>
      <w:r>
        <w:rPr>
          <w:rFonts w:hint="eastAsia" w:ascii="黑体" w:eastAsia="黑体"/>
          <w:b/>
          <w:sz w:val="34"/>
          <w:szCs w:val="32"/>
          <w:lang w:eastAsia="zh-CN"/>
        </w:rPr>
        <w:t>师范</w:t>
      </w:r>
      <w:r>
        <w:rPr>
          <w:rFonts w:hint="eastAsia" w:ascii="黑体" w:eastAsia="黑体"/>
          <w:b/>
          <w:sz w:val="34"/>
          <w:szCs w:val="32"/>
        </w:rPr>
        <w:t>毕业生招聘教师学业情况鉴定表</w:t>
      </w:r>
    </w:p>
    <w:p>
      <w:pPr>
        <w:spacing w:line="0" w:lineRule="atLeas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（应届本科师范生用）</w:t>
      </w:r>
    </w:p>
    <w:tbl>
      <w:tblPr>
        <w:tblStyle w:val="3"/>
        <w:tblpPr w:leftFromText="180" w:rightFromText="180" w:vertAnchor="text" w:horzAnchor="margin" w:tblpXSpec="center" w:tblpY="574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4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应届毕业生就业推荐表编号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/>
                <w:sz w:val="28"/>
                <w:szCs w:val="28"/>
              </w:rPr>
              <w:t>同学系我</w:t>
            </w: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eastAsia="仿宋"/>
                <w:sz w:val="28"/>
                <w:szCs w:val="28"/>
              </w:rPr>
              <w:t>院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eastAsia="仿宋"/>
                <w:sz w:val="28"/>
                <w:szCs w:val="28"/>
              </w:rPr>
              <w:t>专业本科学历</w:t>
            </w: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；系</w:t>
            </w: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eastAsia="仿宋"/>
                <w:sz w:val="28"/>
                <w:szCs w:val="28"/>
              </w:rPr>
              <w:t>01</w:t>
            </w: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9年应</w:t>
            </w:r>
            <w:r>
              <w:rPr>
                <w:rFonts w:hint="eastAsia" w:ascii="仿宋" w:eastAsia="仿宋"/>
                <w:sz w:val="28"/>
                <w:szCs w:val="28"/>
              </w:rPr>
              <w:t>届毕业生。本届该专业共有学生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eastAsia="仿宋"/>
                <w:sz w:val="28"/>
                <w:szCs w:val="28"/>
              </w:rPr>
              <w:t>名，该同学就读本科前三年综合测评成绩</w:t>
            </w: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处于同校同年级同专业</w:t>
            </w:r>
            <w:r>
              <w:rPr>
                <w:rFonts w:hint="eastAsia" w:ascii="仿宋" w:eastAsia="仿宋"/>
                <w:sz w:val="28"/>
                <w:szCs w:val="28"/>
              </w:rPr>
              <w:t>排名分别是第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</w:rPr>
              <w:t>名</w:t>
            </w: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，三年平均排名为前</w:t>
            </w:r>
            <w:r>
              <w:rPr>
                <w:rFonts w:hint="eastAsia" w:ascii="仿宋" w:eastAsia="仿宋"/>
                <w:color w:val="0000FF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color w:val="0000FF"/>
                <w:sz w:val="28"/>
                <w:szCs w:val="28"/>
                <w:u w:val="none"/>
                <w:lang w:val="en-US" w:eastAsia="zh-CN"/>
              </w:rPr>
              <w:t>%；</w:t>
            </w:r>
            <w:r>
              <w:rPr>
                <w:rFonts w:hint="eastAsia" w:ascii="仿宋" w:eastAsia="仿宋"/>
                <w:sz w:val="28"/>
                <w:szCs w:val="28"/>
              </w:rPr>
              <w:t>在校期间担任过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                      干</w:t>
            </w:r>
            <w:r>
              <w:rPr>
                <w:rFonts w:hint="eastAsia" w:ascii="仿宋" w:eastAsia="仿宋"/>
                <w:sz w:val="28"/>
                <w:szCs w:val="28"/>
              </w:rPr>
              <w:t>部职务。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经办人签名：                学院盖章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  <w:lang w:eastAsia="zh-CN" w:bidi="ar-SA"/>
              </w:rPr>
              <w:t>根据学校鉴定意见，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  <w:t>经审查，该考生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lang w:eastAsia="zh-CN" w:bidi="ar-SA"/>
              </w:rPr>
              <w:t>符合招聘资格条件。</w:t>
            </w: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</w:pPr>
          </w:p>
          <w:p>
            <w:pPr>
              <w:spacing w:line="0" w:lineRule="atLeast"/>
              <w:ind w:firstLine="200" w:firstLineChars="200"/>
              <w:jc w:val="left"/>
              <w:rPr>
                <w:rFonts w:hint="eastAsia" w:ascii="仿宋" w:eastAsia="仿宋" w:cs="宋体"/>
                <w:kern w:val="0"/>
                <w:sz w:val="10"/>
                <w:szCs w:val="10"/>
                <w:lang w:bidi="ar-SA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  <w:t>审核人：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  <w:lang w:bidi="ar-SA"/>
              </w:rPr>
              <w:t xml:space="preserve"> 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  <w:t>、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  <w:lang w:bidi="ar-SA"/>
              </w:rPr>
              <w:t xml:space="preserve">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  <w:t xml:space="preserve">  </w:t>
            </w: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Cs w:val="21"/>
                <w:lang w:bidi="ar-SA"/>
              </w:rPr>
            </w:pPr>
          </w:p>
          <w:p>
            <w:pPr>
              <w:spacing w:line="0" w:lineRule="atLeast"/>
              <w:ind w:firstLine="5320" w:firstLineChars="1900"/>
              <w:jc w:val="left"/>
              <w:rPr>
                <w:rFonts w:hint="eastAsia" w:ascii="宋体" w:cs="宋体"/>
                <w:kern w:val="0"/>
                <w:sz w:val="28"/>
                <w:szCs w:val="28"/>
                <w:u w:val="single"/>
                <w:lang w:bidi="ar-SA"/>
              </w:rPr>
            </w:pPr>
            <w:bookmarkStart w:id="0" w:name="_GoBack"/>
            <w:bookmarkEnd w:id="0"/>
            <w:r>
              <w:rPr>
                <w:rFonts w:hint="eastAsia" w:ascii="仿宋" w:eastAsia="仿宋" w:cs="宋体"/>
                <w:kern w:val="0"/>
                <w:sz w:val="28"/>
                <w:szCs w:val="28"/>
                <w:lang w:bidi="ar-SA"/>
              </w:rPr>
              <w:t xml:space="preserve">       年    月    日</w:t>
            </w:r>
          </w:p>
        </w:tc>
      </w:tr>
    </w:tbl>
    <w:p>
      <w:pPr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说明：1.“学院鉴定意见”栏必须由学校院系填写，并加盖公章；</w:t>
      </w:r>
    </w:p>
    <w:p>
      <w:pPr>
        <w:ind w:firstLine="840" w:firstLineChars="300"/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2.“审核意见”栏由招聘方填写。</w:t>
      </w:r>
    </w:p>
    <w:p>
      <w:pPr>
        <w:ind w:firstLine="840" w:firstLineChars="3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仿宋" w:eastAsia="仿宋"/>
          <w:sz w:val="28"/>
          <w:szCs w:val="28"/>
        </w:rPr>
        <w:t>3.此表在现场报名时递交。</w:t>
      </w:r>
    </w:p>
    <w:p/>
    <w:sectPr>
      <w:pgSz w:w="11906" w:h="16838"/>
      <w:pgMar w:top="1247" w:right="1304" w:bottom="124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37FF1"/>
    <w:rsid w:val="1E64142F"/>
    <w:rsid w:val="1F8C46E4"/>
    <w:rsid w:val="2E7632AC"/>
    <w:rsid w:val="3AF53705"/>
    <w:rsid w:val="40D37FF1"/>
    <w:rsid w:val="459F736B"/>
    <w:rsid w:val="49FC0595"/>
    <w:rsid w:val="562242EC"/>
    <w:rsid w:val="58061E63"/>
    <w:rsid w:val="59BE2B1F"/>
    <w:rsid w:val="5E733FA1"/>
    <w:rsid w:val="5F0648C9"/>
    <w:rsid w:val="6C380FD4"/>
    <w:rsid w:val="6F415E11"/>
    <w:rsid w:val="747148F1"/>
    <w:rsid w:val="7D1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2019-01-03T03:07:00Z</dcterms:created>
  <dc:creator>Administrator</dc:creator>
  <cp:lastModifiedBy>Administrator</cp:lastModifiedBy>
  <cp:lastPrinted>2019-02-19T01:16:00Z</cp:lastPrinted>
  <dcterms:modified xsi:type="dcterms:W3CDTF">2019-02-22T02:44:12Z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