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附件一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201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8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年报填报</w:t>
      </w:r>
      <w:r>
        <w:rPr>
          <w:rFonts w:ascii="Times New Roman" w:hAnsi="Times New Roman" w:eastAsia="方正小标宋_GBK" w:cs="Times New Roman"/>
          <w:sz w:val="44"/>
          <w:szCs w:val="44"/>
        </w:rPr>
        <w:t>指南</w:t>
      </w:r>
    </w:p>
    <w:p>
      <w:pPr>
        <w:spacing w:line="600" w:lineRule="exact"/>
        <w:ind w:firstLine="624" w:firstLineChars="200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一</w:t>
      </w:r>
      <w:r>
        <w:rPr>
          <w:rFonts w:ascii="黑体" w:hAnsi="黑体" w:eastAsia="黑体" w:cs="Times New Roman"/>
          <w:spacing w:val="-4"/>
          <w:sz w:val="32"/>
          <w:szCs w:val="32"/>
        </w:rPr>
        <w:t>、填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报流程</w:t>
      </w:r>
    </w:p>
    <w:p>
      <w:pPr>
        <w:spacing w:line="600" w:lineRule="exact"/>
        <w:ind w:firstLine="624" w:firstLineChars="200"/>
        <w:rPr>
          <w:rFonts w:ascii="楷体_GB2312" w:hAnsi="Times New Roman" w:eastAsia="楷体_GB2312" w:cs="Times New Roman"/>
          <w:spacing w:val="-4"/>
          <w:sz w:val="32"/>
          <w:szCs w:val="32"/>
        </w:rPr>
      </w:pPr>
      <w:r>
        <w:rPr>
          <w:rFonts w:hint="eastAsia" w:ascii="楷体_GB2312" w:hAnsi="Times New Roman" w:eastAsia="楷体_GB2312" w:cs="Times New Roman"/>
          <w:spacing w:val="-4"/>
          <w:sz w:val="32"/>
          <w:szCs w:val="32"/>
        </w:rPr>
        <w:t>说明：本填报指南以企业年报为例，农民专业合作社和个体工商户年报以此为参考。</w:t>
      </w:r>
    </w:p>
    <w:p>
      <w:pPr>
        <w:spacing w:line="60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第一步：</w:t>
      </w:r>
      <w:r>
        <w:rPr>
          <w:rFonts w:hint="eastAsia" w:ascii="楷体_GB2312" w:hAnsi="Times New Roman" w:eastAsia="楷体_GB2312" w:cs="Times New Roman"/>
          <w:sz w:val="32"/>
          <w:szCs w:val="32"/>
        </w:rPr>
        <w:t>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国家企业信用信息公示系统（湖南）（http://hn.gsxt.gov.cn），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“企业信息填报”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进入登录页面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；或通过“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，点击“年报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”，进入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当前系统提供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以下四</w:t>
      </w:r>
      <w:r>
        <w:rPr>
          <w:rFonts w:ascii="Times New Roman" w:hAnsi="Times New Roman" w:eastAsia="仿宋_GB2312" w:cs="Times New Roman"/>
          <w:sz w:val="32"/>
          <w:szCs w:val="32"/>
        </w:rPr>
        <w:t>种登录方式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App支持前两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种）：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。采用发送短信验证码方式，请确保手机可以正常接收；</w:t>
      </w:r>
      <w:r>
        <w:rPr>
          <w:rFonts w:ascii="Times New Roman" w:hAnsi="Times New Roman" w:eastAsia="仿宋_GB2312" w:cs="Times New Roman"/>
          <w:sz w:val="32"/>
          <w:szCs w:val="32"/>
        </w:rPr>
        <w:t>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个体工商户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。通过备案手机号/经营者身份证号登录，请确保备案手机号/经营者身份证号无误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</w:t>
      </w:r>
      <w:r>
        <w:rPr>
          <w:rFonts w:ascii="Times New Roman" w:hAnsi="Times New Roman" w:eastAsia="仿宋_GB2312" w:cs="Times New Roman"/>
          <w:sz w:val="32"/>
          <w:szCs w:val="32"/>
        </w:rPr>
        <w:t>CA证书登录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。请联系湖南省数字认证服务中心公司办理证书申请及有效期延期（联系电话：400-6682666）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4、电子营业执照登录。适用于已领取电子营业执照的企业。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b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第二步：</w:t>
      </w:r>
      <w:r>
        <w:rPr>
          <w:rFonts w:hint="eastAsia" w:ascii="楷体_GB2312" w:hAnsi="黑体" w:eastAsia="楷体_GB2312" w:cs="Times New Roman"/>
          <w:sz w:val="32"/>
          <w:szCs w:val="32"/>
        </w:rPr>
        <w:t>进入登录后首页，选择“年度报告填写”。（通过“湖南企业年报”</w:t>
      </w:r>
      <w:r>
        <w:rPr>
          <w:rFonts w:ascii="Times New Roman" w:hAnsi="Times New Roman" w:eastAsia="楷体_GB2312" w:cs="Times New Roman"/>
          <w:sz w:val="32"/>
          <w:szCs w:val="32"/>
        </w:rPr>
        <w:t>App</w:t>
      </w:r>
      <w:r>
        <w:rPr>
          <w:rFonts w:hint="eastAsia" w:ascii="楷体_GB2312" w:hAnsi="黑体" w:eastAsia="楷体_GB2312" w:cs="Times New Roman"/>
          <w:sz w:val="32"/>
          <w:szCs w:val="32"/>
        </w:rPr>
        <w:t>填报的略</w:t>
      </w:r>
      <w:r>
        <w:rPr>
          <w:rFonts w:ascii="楷体_GB2312" w:hAnsi="黑体" w:eastAsia="楷体_GB2312" w:cs="Times New Roman"/>
          <w:sz w:val="32"/>
          <w:szCs w:val="32"/>
        </w:rPr>
        <w:t>过此步</w:t>
      </w:r>
      <w:r>
        <w:rPr>
          <w:rFonts w:hint="eastAsia" w:ascii="楷体_GB2312" w:hAnsi="黑体" w:eastAsia="楷体_GB2312" w:cs="Times New Roman"/>
          <w:sz w:val="32"/>
          <w:szCs w:val="32"/>
        </w:rPr>
        <w:t>）</w:t>
      </w:r>
    </w:p>
    <w:p>
      <w:pPr>
        <w:spacing w:line="600" w:lineRule="exact"/>
        <w:ind w:firstLine="643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第三步：请仔细阅读填报须知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，选择“我已</w:t>
      </w:r>
      <w:r>
        <w:rPr>
          <w:rFonts w:ascii="楷体_GB2312" w:hAnsi="黑体" w:eastAsia="楷体_GB2312" w:cs="Times New Roman"/>
          <w:sz w:val="32"/>
          <w:szCs w:val="32"/>
        </w:rPr>
        <w:t>阅读以上填报须知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”，并</w:t>
      </w:r>
      <w:r>
        <w:rPr>
          <w:rFonts w:ascii="楷体_GB2312" w:hAnsi="黑体" w:eastAsia="楷体_GB2312" w:cs="Times New Roman"/>
          <w:sz w:val="32"/>
          <w:szCs w:val="32"/>
        </w:rPr>
        <w:t>“</w:t>
      </w:r>
      <w:r>
        <w:rPr>
          <w:rFonts w:hint="eastAsia" w:ascii="楷体_GB2312" w:hAnsi="黑体" w:eastAsia="楷体_GB2312" w:cs="Times New Roman"/>
          <w:sz w:val="32"/>
          <w:szCs w:val="32"/>
        </w:rPr>
        <w:t>确认</w:t>
      </w:r>
      <w:r>
        <w:rPr>
          <w:rFonts w:ascii="楷体_GB2312" w:hAnsi="黑体" w:eastAsia="楷体_GB2312" w:cs="Times New Roman"/>
          <w:sz w:val="32"/>
          <w:szCs w:val="32"/>
        </w:rPr>
        <w:t>”</w:t>
      </w:r>
      <w:r>
        <w:rPr>
          <w:rFonts w:hint="eastAsia" w:ascii="楷体_GB2312" w:hAnsi="黑体" w:eastAsia="楷体_GB2312" w:cs="Times New Roman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第四步：</w:t>
      </w:r>
      <w:r>
        <w:rPr>
          <w:rFonts w:hint="eastAsia" w:ascii="楷体_GB2312" w:hAnsi="黑体" w:eastAsia="楷体_GB2312" w:cs="Times New Roman"/>
          <w:sz w:val="32"/>
          <w:szCs w:val="32"/>
        </w:rPr>
        <w:t>选择填报年度。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如往年未填报，须先补报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往年年报</w:t>
      </w:r>
      <w:r>
        <w:rPr>
          <w:rFonts w:ascii="Times New Roman" w:hAnsi="Times New Roman" w:eastAsia="仿宋_GB2312" w:cs="Times New Roman"/>
          <w:sz w:val="32"/>
          <w:szCs w:val="32"/>
        </w:rPr>
        <w:t>，再报送本年度年报。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第五步：</w:t>
      </w:r>
      <w:r>
        <w:rPr>
          <w:rFonts w:hint="eastAsia" w:ascii="楷体_GB2312" w:hAnsi="黑体" w:eastAsia="楷体_GB2312" w:cs="Times New Roman"/>
          <w:sz w:val="32"/>
          <w:szCs w:val="32"/>
        </w:rPr>
        <w:t>填写年报信息。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逐项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并保存</w:t>
      </w:r>
      <w:r>
        <w:rPr>
          <w:rFonts w:ascii="Times New Roman" w:hAnsi="Times New Roman" w:eastAsia="仿宋_GB2312" w:cs="Times New Roman"/>
          <w:sz w:val="32"/>
          <w:szCs w:val="32"/>
        </w:rPr>
        <w:t>下列信息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企业基本信息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填写企业基本信息，点击“保存”。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a、企业填报的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通讯</w:t>
      </w:r>
      <w:r>
        <w:rPr>
          <w:rFonts w:ascii="Times New Roman" w:hAnsi="Times New Roman" w:eastAsia="仿宋_GB2312" w:cs="Times New Roman"/>
          <w:sz w:val="32"/>
          <w:szCs w:val="32"/>
        </w:rPr>
        <w:t>地址、邮政编码、联系电话、电子邮箱、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经营</w:t>
      </w:r>
      <w:r>
        <w:rPr>
          <w:rFonts w:ascii="Times New Roman" w:hAnsi="Times New Roman" w:eastAsia="仿宋_GB2312" w:cs="Times New Roman"/>
          <w:sz w:val="32"/>
          <w:szCs w:val="32"/>
        </w:rPr>
        <w:t>状态、网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站或</w:t>
      </w:r>
      <w:r>
        <w:rPr>
          <w:rFonts w:ascii="Times New Roman" w:hAnsi="Times New Roman" w:eastAsia="仿宋_GB2312" w:cs="Times New Roman"/>
          <w:sz w:val="32"/>
          <w:szCs w:val="32"/>
        </w:rPr>
        <w:t>网站信息均为报送时的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sz w:val="32"/>
          <w:szCs w:val="32"/>
        </w:rPr>
        <w:t>，其余信息为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截至2018年</w:t>
      </w:r>
      <w:r>
        <w:rPr>
          <w:rFonts w:ascii="Times New Roman" w:hAnsi="Times New Roman" w:eastAsia="仿宋_GB2312" w:cs="Times New Roman"/>
          <w:sz w:val="32"/>
          <w:szCs w:val="32"/>
        </w:rPr>
        <w:t>12月31日的信息。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如填报</w:t>
      </w:r>
      <w:r>
        <w:rPr>
          <w:rFonts w:ascii="Times New Roman" w:hAnsi="Times New Roman" w:eastAsia="仿宋_GB2312" w:cs="Times New Roman"/>
          <w:sz w:val="32"/>
          <w:szCs w:val="32"/>
        </w:rPr>
        <w:t>年度有对外担保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sz w:val="32"/>
          <w:szCs w:val="32"/>
        </w:rPr>
        <w:t>、网站或网店信息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股东股权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转让</w:t>
      </w:r>
      <w:r>
        <w:rPr>
          <w:rFonts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投资信息或购买其他公司股权信息，请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此页面选择“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，选择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”左侧信息栏相关信息则为灰色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无法填报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股东及出资信息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可添加多条股东及出资信息，也可修改或删除信息。点击“添加”，填写相关信息，点击“保存”，返回“股东及出资信息”页面，再点击“保存”。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：股东的认缴出资额总和应等于注册资本。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网站或网店信息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可添加多条网站或网店信息，也可修改或删除信息。点击“添加”，填写相关信息，点击“保存”，返回“网站或网店信息”页面，再点击“保存”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股权变更信息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可添加多条股权变更信息，也可修改或删除信息。点击“添加”，填写相关信息，点击“保存”，返回“股权变更信息”页面，再点击“保存”。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：股份有限公司不填报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此项</w:t>
      </w:r>
      <w:r>
        <w:rPr>
          <w:rFonts w:ascii="Times New Roman" w:hAnsi="Times New Roman" w:eastAsia="仿宋_GB2312" w:cs="Times New Roman"/>
          <w:sz w:val="32"/>
          <w:szCs w:val="32"/>
        </w:rPr>
        <w:t>信息。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对外投资信息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可添加多条对外投资信息，也可修改或删除信息。点击“添加”，填写相关信息，点击“保存”，返回“对外投资信息”页面，再点击“保存”。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此项</w:t>
      </w:r>
      <w:r>
        <w:rPr>
          <w:rFonts w:ascii="Times New Roman" w:hAnsi="Times New Roman" w:eastAsia="仿宋_GB2312" w:cs="Times New Roman"/>
          <w:sz w:val="32"/>
          <w:szCs w:val="32"/>
        </w:rPr>
        <w:t>仅填报投资设立境内企业的信息（不包括设立的分公司）。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6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资产状况信息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：集团公司请按照母公司报表填报数据，不要使用合并报表数据；资产总额应该等于负债总额+所有者权益合计。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7、</w:t>
      </w:r>
      <w:r>
        <w:rPr>
          <w:rFonts w:ascii="Times New Roman" w:hAnsi="Times New Roman" w:eastAsia="仿宋_GB2312" w:cs="Times New Roman"/>
          <w:sz w:val="32"/>
          <w:szCs w:val="32"/>
        </w:rPr>
        <w:t>对外担保信息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可添加多条对外担保信息，也可修改或删除信息。点击“添加”，填写相关信息，点击“保存”，返回“对外担保信息”页面，再点击“保存”。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8、</w:t>
      </w:r>
      <w:r>
        <w:rPr>
          <w:rFonts w:ascii="Times New Roman" w:hAnsi="Times New Roman" w:eastAsia="仿宋_GB2312" w:cs="Times New Roman"/>
          <w:sz w:val="32"/>
          <w:szCs w:val="32"/>
        </w:rPr>
        <w:t>党建信息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填写党建信息，点击“保存”。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9、</w:t>
      </w:r>
      <w:r>
        <w:rPr>
          <w:rFonts w:ascii="Times New Roman" w:hAnsi="Times New Roman" w:eastAsia="仿宋_GB2312" w:cs="Times New Roman"/>
          <w:sz w:val="32"/>
          <w:szCs w:val="32"/>
        </w:rPr>
        <w:t>团建信息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填写团建信息，点击“保存”。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提示：以上两项内容（党建信息、团建信息）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仅</w:t>
      </w:r>
      <w:r>
        <w:rPr>
          <w:rFonts w:ascii="Times New Roman" w:hAnsi="Times New Roman" w:eastAsia="仿宋_GB2312" w:cs="Times New Roman"/>
          <w:sz w:val="32"/>
          <w:szCs w:val="32"/>
        </w:rPr>
        <w:t>部分企业需要填报，不需要填报的企业则不显示上述两项内容。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10、</w:t>
      </w:r>
      <w:r>
        <w:rPr>
          <w:rFonts w:ascii="Times New Roman" w:hAnsi="Times New Roman" w:eastAsia="仿宋_GB2312" w:cs="Times New Roman"/>
          <w:sz w:val="32"/>
          <w:szCs w:val="32"/>
        </w:rPr>
        <w:t>社保信息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填写社保信息，点击“保存”。</w:t>
      </w:r>
    </w:p>
    <w:p>
      <w:pPr>
        <w:spacing w:line="60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★★★海关</w:t>
      </w:r>
      <w:r>
        <w:rPr>
          <w:rFonts w:ascii="仿宋_GB2312" w:hAnsi="Times New Roman" w:eastAsia="仿宋_GB2312" w:cs="Times New Roman"/>
          <w:spacing w:val="-2"/>
          <w:sz w:val="32"/>
          <w:szCs w:val="32"/>
        </w:rPr>
        <w:t>管理企业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还需要填报以下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项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</w:rPr>
        <w:t>★★★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报关</w:t>
      </w:r>
      <w:r>
        <w:rPr>
          <w:rFonts w:ascii="Times New Roman" w:hAnsi="Times New Roman" w:eastAsia="仿宋_GB2312" w:cs="Times New Roman"/>
          <w:sz w:val="32"/>
          <w:szCs w:val="32"/>
        </w:rPr>
        <w:t>信息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填写信息，点击“保存”。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说明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所有信息项均为必填项，如果该项内容确无信息，应当填写“无”。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b、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“经营补充信息”和“自律信息”为所报告年度的信息，其余信息均为报送时的信息。“自律信息”仅</w:t>
      </w:r>
      <w:r>
        <w:rPr>
          <w:rFonts w:ascii="Times New Roman" w:hAnsi="Times New Roman" w:eastAsia="仿宋_GB2312" w:cs="Times New Roman"/>
          <w:sz w:val="32"/>
          <w:szCs w:val="32"/>
        </w:rPr>
        <w:t>部分企业需要填报。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、英文名称/地址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填写《对外贸易经营者备案登记表》、《外商投资企业设立备案回执》上的“经营者英文名称”或“企业名称（英文）”/“经营场所（英文）”，国际货运代理企业填《国际货运代理企业备案表》上的“企业英文名称”/“经营场所（英文）”，其他企业或组织机构可以根据情况填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d、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跨境贸易电子商务企业类型或非跨境贸易电子商务企业类型：根据企业情况勾选“电子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商务企业”“电子商务交易平台”“物流企业”“支付企业”“监管场所运营人”，可同时勾选多项；非跨境贸易电子商务企业不勾选。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第六步：</w:t>
      </w:r>
      <w:r>
        <w:rPr>
          <w:rFonts w:hint="eastAsia" w:ascii="楷体_GB2312" w:hAnsi="黑体" w:eastAsia="楷体_GB2312" w:cs="Times New Roman"/>
          <w:sz w:val="32"/>
          <w:szCs w:val="32"/>
        </w:rPr>
        <w:t>预览并公示。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“预览并公示”页面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检查填报内容是否无误。</w:t>
      </w:r>
    </w:p>
    <w:p>
      <w:pPr>
        <w:spacing w:line="600" w:lineRule="exact"/>
        <w:ind w:firstLine="643" w:firstLineChars="200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第七步：</w:t>
      </w:r>
      <w:r>
        <w:rPr>
          <w:rFonts w:hint="eastAsia" w:ascii="楷体_GB2312" w:hAnsi="黑体" w:eastAsia="楷体_GB2312" w:cs="Times New Roman"/>
          <w:sz w:val="32"/>
          <w:szCs w:val="32"/>
        </w:rPr>
        <w:t>提交并公示。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审核无误后点击“提交并公示”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确定</w:t>
      </w:r>
      <w:r>
        <w:rPr>
          <w:rFonts w:ascii="Times New Roman" w:hAnsi="Times New Roman" w:eastAsia="仿宋_GB2312" w:cs="Times New Roman"/>
          <w:sz w:val="32"/>
          <w:szCs w:val="32"/>
        </w:rPr>
        <w:t>”，完成本年度年报公示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；如</w:t>
      </w:r>
      <w:r>
        <w:rPr>
          <w:rFonts w:ascii="Times New Roman" w:hAnsi="Times New Roman" w:eastAsia="仿宋_GB2312" w:cs="Times New Roman"/>
          <w:sz w:val="32"/>
          <w:szCs w:val="32"/>
        </w:rPr>
        <w:t>未点击“提交并公示”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则所填写信息仅保存成功，未进行公示，年报未完成。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报送</w:t>
      </w:r>
      <w:r>
        <w:rPr>
          <w:rFonts w:ascii="Times New Roman" w:hAnsi="Times New Roman" w:eastAsia="仿宋_GB2312" w:cs="Times New Roman"/>
          <w:sz w:val="32"/>
          <w:szCs w:val="32"/>
        </w:rPr>
        <w:t>成功后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自动显示记录。</w:t>
      </w:r>
    </w:p>
    <w:p>
      <w:pPr>
        <w:spacing w:line="600" w:lineRule="exact"/>
        <w:ind w:firstLine="643" w:firstLineChars="200"/>
        <w:rPr>
          <w:rFonts w:ascii="楷体_GB2312" w:hAnsi="黑体" w:eastAsia="楷体_GB2312" w:cs="Times New Roman"/>
          <w:b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第八步：</w:t>
      </w:r>
      <w:r>
        <w:rPr>
          <w:rFonts w:hint="eastAsia" w:ascii="楷体_GB2312" w:hAnsi="黑体" w:eastAsia="楷体_GB2312" w:cs="Times New Roman"/>
          <w:sz w:val="32"/>
          <w:szCs w:val="32"/>
        </w:rPr>
        <w:t>结果查询。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因数据传输原因，请在上述步骤完成24小时之后登录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查询结果。在</w:t>
      </w:r>
      <w:r>
        <w:rPr>
          <w:rFonts w:ascii="Times New Roman" w:hAnsi="Times New Roman" w:eastAsia="仿宋_GB2312" w:cs="Times New Roman"/>
          <w:sz w:val="32"/>
          <w:szCs w:val="32"/>
        </w:rPr>
        <w:t>首页查询框内输入企业名称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统一社会信用代码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sz w:val="32"/>
          <w:szCs w:val="32"/>
        </w:rPr>
        <w:t>注册号，点击查询结果所列出的企业名称，进入信用信息页面，在“企业年报”信息中可查询已报送信息，如无信息，则未完成年报。</w:t>
      </w:r>
    </w:p>
    <w:p>
      <w:pPr>
        <w:spacing w:line="600" w:lineRule="exact"/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注意事项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1、报送</w:t>
      </w:r>
      <w:r>
        <w:rPr>
          <w:rFonts w:ascii="Times New Roman" w:hAnsi="Times New Roman" w:eastAsia="仿宋_GB2312" w:cs="Times New Roman"/>
          <w:sz w:val="32"/>
          <w:szCs w:val="32"/>
        </w:rPr>
        <w:t>年报的企业、个体工商户、农民专业合作社应对其报送的年报内容的真实性、及时性负责。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</w:t>
      </w:r>
      <w:r>
        <w:rPr>
          <w:rFonts w:ascii="Times New Roman" w:hAnsi="Times New Roman" w:eastAsia="仿宋_GB2312" w:cs="Times New Roman"/>
          <w:sz w:val="32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发现其</w:t>
      </w:r>
      <w:r>
        <w:rPr>
          <w:rFonts w:ascii="Times New Roman" w:hAnsi="Times New Roman" w:eastAsia="仿宋_GB2312" w:cs="Times New Roman"/>
          <w:sz w:val="32"/>
          <w:szCs w:val="32"/>
        </w:rPr>
        <w:t>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</w:t>
      </w:r>
      <w:r>
        <w:rPr>
          <w:rFonts w:ascii="Times New Roman" w:hAnsi="Times New Roman" w:eastAsia="仿宋_GB2312" w:cs="Times New Roman"/>
          <w:sz w:val="32"/>
          <w:szCs w:val="32"/>
        </w:rPr>
        <w:t>不准确的，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</w:t>
      </w:r>
      <w:r>
        <w:rPr>
          <w:rFonts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9年6月30日</w:t>
      </w:r>
      <w:r>
        <w:rPr>
          <w:rFonts w:ascii="Times New Roman" w:hAnsi="Times New Roman" w:eastAsia="仿宋_GB2312" w:cs="Times New Roman"/>
          <w:sz w:val="32"/>
          <w:szCs w:val="32"/>
        </w:rPr>
        <w:t>前进入“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编辑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进行更正（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6月30日</w:t>
      </w:r>
      <w:r>
        <w:rPr>
          <w:rFonts w:ascii="Times New Roman" w:hAnsi="Times New Roman" w:eastAsia="仿宋_GB2312" w:cs="Times New Roman"/>
          <w:sz w:val="32"/>
          <w:szCs w:val="32"/>
        </w:rPr>
        <w:t>后更正功能关闭）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5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</w:t>
      </w:r>
      <w:r>
        <w:rPr>
          <w:rFonts w:ascii="黑体" w:hAnsi="黑体" w:eastAsia="黑体" w:cs="Times New Roman"/>
          <w:sz w:val="32"/>
          <w:szCs w:val="32"/>
        </w:rPr>
        <w:t>、问题咨询</w:t>
      </w:r>
    </w:p>
    <w:p>
      <w:pPr>
        <w:spacing w:line="600" w:lineRule="exact"/>
        <w:ind w:firstLine="645"/>
        <w:rPr>
          <w:rFonts w:ascii="仿宋_GB2312" w:hAnsi="黑体" w:eastAsia="仿宋_GB2312" w:cs="Times New Roman"/>
          <w:sz w:val="32"/>
          <w:szCs w:val="32"/>
        </w:rPr>
      </w:pPr>
      <w:r>
        <w:rPr>
          <w:rFonts w:ascii="仿宋_GB2312" w:hAnsi="黑体" w:eastAsia="仿宋_GB2312" w:cs="Times New Roman"/>
          <w:sz w:val="32"/>
          <w:szCs w:val="32"/>
        </w:rPr>
        <w:t>企业在</w:t>
      </w:r>
      <w:r>
        <w:rPr>
          <w:rFonts w:hint="eastAsia" w:ascii="仿宋_GB2312" w:hAnsi="黑体" w:eastAsia="仿宋_GB2312" w:cs="Times New Roman"/>
          <w:sz w:val="32"/>
          <w:szCs w:val="32"/>
        </w:rPr>
        <w:t>填报年报</w:t>
      </w:r>
      <w:r>
        <w:rPr>
          <w:rFonts w:ascii="仿宋_GB2312" w:hAnsi="黑体" w:eastAsia="仿宋_GB2312" w:cs="Times New Roman"/>
          <w:sz w:val="32"/>
          <w:szCs w:val="32"/>
        </w:rPr>
        <w:t>时如遇问题</w:t>
      </w:r>
      <w:r>
        <w:rPr>
          <w:rFonts w:hint="eastAsia" w:ascii="仿宋_GB2312" w:hAnsi="黑体" w:eastAsia="仿宋_GB2312" w:cs="Times New Roman"/>
          <w:sz w:val="32"/>
          <w:szCs w:val="32"/>
        </w:rPr>
        <w:t>，请拨打所属</w:t>
      </w:r>
      <w:r>
        <w:rPr>
          <w:rFonts w:ascii="仿宋_GB2312" w:hAnsi="黑体" w:eastAsia="仿宋_GB2312" w:cs="Times New Roman"/>
          <w:sz w:val="32"/>
          <w:szCs w:val="32"/>
        </w:rPr>
        <w:t>登记</w:t>
      </w:r>
      <w:r>
        <w:rPr>
          <w:rFonts w:hint="eastAsia" w:ascii="仿宋_GB2312" w:hAnsi="黑体" w:eastAsia="仿宋_GB2312" w:cs="Times New Roman"/>
          <w:sz w:val="32"/>
          <w:szCs w:val="32"/>
        </w:rPr>
        <w:t>机关电话进行咨询。</w:t>
      </w:r>
    </w:p>
    <w:tbl>
      <w:tblPr>
        <w:tblStyle w:val="10"/>
        <w:tblpPr w:leftFromText="180" w:rightFromText="180" w:horzAnchor="margin" w:tblpXSpec="center" w:tblpY="1107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3420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株洲市工商局</w:t>
            </w:r>
          </w:p>
        </w:tc>
        <w:tc>
          <w:tcPr>
            <w:tcW w:w="342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监管科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28817343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988" w:type="dxa"/>
            <w:vMerge w:val="continue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注册分局（联络员备案）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28680820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荷塘工商分局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28414737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芦淞工商分局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28289611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石峰工商分局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28346445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天元工商分局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22869760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spacing w:line="6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株洲县食品药品工商质量监督管理局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27623333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spacing w:line="6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攸县食品药品工商质量监督管理局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24230084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spacing w:line="6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茶陵县食品药品工商质量监督管理局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25254541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spacing w:line="64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炎陵县食品药品工商质量监督管理局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26230820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spacing w:line="640" w:lineRule="exact"/>
              <w:ind w:firstLine="480" w:firstLineChars="15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醴陵市食品药品工商质量监督管理局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23224441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8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云龙工商分局</w:t>
            </w:r>
          </w:p>
        </w:tc>
        <w:tc>
          <w:tcPr>
            <w:tcW w:w="2208" w:type="dxa"/>
          </w:tcPr>
          <w:p>
            <w:pPr>
              <w:pStyle w:val="2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22333662</w:t>
            </w:r>
          </w:p>
        </w:tc>
      </w:tr>
    </w:tbl>
    <w:p>
      <w:pPr>
        <w:pStyle w:val="2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株洲市工商系统年报咨询电话</w:t>
      </w:r>
    </w:p>
    <w:p>
      <w:pPr>
        <w:pStyle w:val="2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274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10"/>
    <w:rsid w:val="000126BF"/>
    <w:rsid w:val="00014616"/>
    <w:rsid w:val="0003019D"/>
    <w:rsid w:val="00035322"/>
    <w:rsid w:val="0004052A"/>
    <w:rsid w:val="00041491"/>
    <w:rsid w:val="0004268B"/>
    <w:rsid w:val="00044F2C"/>
    <w:rsid w:val="000521A9"/>
    <w:rsid w:val="00055D15"/>
    <w:rsid w:val="00085B7B"/>
    <w:rsid w:val="00093805"/>
    <w:rsid w:val="0009396B"/>
    <w:rsid w:val="00095257"/>
    <w:rsid w:val="000954D1"/>
    <w:rsid w:val="00095DF0"/>
    <w:rsid w:val="00096644"/>
    <w:rsid w:val="000969A6"/>
    <w:rsid w:val="00097EE5"/>
    <w:rsid w:val="000A042E"/>
    <w:rsid w:val="000A6A91"/>
    <w:rsid w:val="000B0BD9"/>
    <w:rsid w:val="000C1404"/>
    <w:rsid w:val="000C4EF3"/>
    <w:rsid w:val="000C5464"/>
    <w:rsid w:val="000C69F6"/>
    <w:rsid w:val="000C7271"/>
    <w:rsid w:val="000D12FE"/>
    <w:rsid w:val="000D63C4"/>
    <w:rsid w:val="000E08B8"/>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    <w:rsid w:val="0015500B"/>
    <w:rsid w:val="00162106"/>
    <w:rsid w:val="00165AD3"/>
    <w:rsid w:val="00166859"/>
    <w:rsid w:val="001761AB"/>
    <w:rsid w:val="00183003"/>
    <w:rsid w:val="00194990"/>
    <w:rsid w:val="00194EA7"/>
    <w:rsid w:val="001F0C64"/>
    <w:rsid w:val="001F2CA7"/>
    <w:rsid w:val="001F6827"/>
    <w:rsid w:val="00215392"/>
    <w:rsid w:val="00235B92"/>
    <w:rsid w:val="00236B41"/>
    <w:rsid w:val="00245908"/>
    <w:rsid w:val="0025197D"/>
    <w:rsid w:val="00264074"/>
    <w:rsid w:val="00295275"/>
    <w:rsid w:val="002A1102"/>
    <w:rsid w:val="002C2447"/>
    <w:rsid w:val="002D3516"/>
    <w:rsid w:val="002D3E14"/>
    <w:rsid w:val="002D3F50"/>
    <w:rsid w:val="002D4616"/>
    <w:rsid w:val="002E1FEB"/>
    <w:rsid w:val="002F17F4"/>
    <w:rsid w:val="002F69F8"/>
    <w:rsid w:val="003037EE"/>
    <w:rsid w:val="003112BB"/>
    <w:rsid w:val="003160DC"/>
    <w:rsid w:val="003278A5"/>
    <w:rsid w:val="0033141D"/>
    <w:rsid w:val="00336DDB"/>
    <w:rsid w:val="00343953"/>
    <w:rsid w:val="0035003B"/>
    <w:rsid w:val="00354470"/>
    <w:rsid w:val="003760D8"/>
    <w:rsid w:val="00382B82"/>
    <w:rsid w:val="003931DA"/>
    <w:rsid w:val="003937F3"/>
    <w:rsid w:val="003B614C"/>
    <w:rsid w:val="003C70F9"/>
    <w:rsid w:val="003D0A64"/>
    <w:rsid w:val="003E51CF"/>
    <w:rsid w:val="003F35A8"/>
    <w:rsid w:val="00400CAD"/>
    <w:rsid w:val="0040388B"/>
    <w:rsid w:val="0040437F"/>
    <w:rsid w:val="00404451"/>
    <w:rsid w:val="004111BF"/>
    <w:rsid w:val="0041617D"/>
    <w:rsid w:val="00420AA4"/>
    <w:rsid w:val="004239D8"/>
    <w:rsid w:val="00427137"/>
    <w:rsid w:val="00433F33"/>
    <w:rsid w:val="00437050"/>
    <w:rsid w:val="00444D8C"/>
    <w:rsid w:val="004547D3"/>
    <w:rsid w:val="004557FA"/>
    <w:rsid w:val="00461AAE"/>
    <w:rsid w:val="00463510"/>
    <w:rsid w:val="004773A5"/>
    <w:rsid w:val="0049210A"/>
    <w:rsid w:val="00493110"/>
    <w:rsid w:val="004A4FA3"/>
    <w:rsid w:val="004A6169"/>
    <w:rsid w:val="004A7714"/>
    <w:rsid w:val="004B4702"/>
    <w:rsid w:val="004C1EAA"/>
    <w:rsid w:val="004E3F5E"/>
    <w:rsid w:val="004E5DC6"/>
    <w:rsid w:val="004E68E4"/>
    <w:rsid w:val="00506A63"/>
    <w:rsid w:val="00511A57"/>
    <w:rsid w:val="00516280"/>
    <w:rsid w:val="00520902"/>
    <w:rsid w:val="00542ED6"/>
    <w:rsid w:val="00547400"/>
    <w:rsid w:val="00556A56"/>
    <w:rsid w:val="00563047"/>
    <w:rsid w:val="00567018"/>
    <w:rsid w:val="00583283"/>
    <w:rsid w:val="00585D0D"/>
    <w:rsid w:val="00586939"/>
    <w:rsid w:val="00596ADE"/>
    <w:rsid w:val="005A6A3D"/>
    <w:rsid w:val="005B6D07"/>
    <w:rsid w:val="005B77A2"/>
    <w:rsid w:val="005C3459"/>
    <w:rsid w:val="005F5D27"/>
    <w:rsid w:val="006032BE"/>
    <w:rsid w:val="0060533D"/>
    <w:rsid w:val="00605D7F"/>
    <w:rsid w:val="006331E6"/>
    <w:rsid w:val="00647742"/>
    <w:rsid w:val="00657529"/>
    <w:rsid w:val="00657930"/>
    <w:rsid w:val="006606B3"/>
    <w:rsid w:val="006662D9"/>
    <w:rsid w:val="00670493"/>
    <w:rsid w:val="00671B2C"/>
    <w:rsid w:val="00676C0B"/>
    <w:rsid w:val="00687906"/>
    <w:rsid w:val="00692640"/>
    <w:rsid w:val="006A4ECC"/>
    <w:rsid w:val="006B0918"/>
    <w:rsid w:val="006B23B5"/>
    <w:rsid w:val="006D19EB"/>
    <w:rsid w:val="006E0A61"/>
    <w:rsid w:val="006F2659"/>
    <w:rsid w:val="0070255D"/>
    <w:rsid w:val="00711301"/>
    <w:rsid w:val="00722F7F"/>
    <w:rsid w:val="00725A16"/>
    <w:rsid w:val="00742A15"/>
    <w:rsid w:val="00764262"/>
    <w:rsid w:val="007717A0"/>
    <w:rsid w:val="00780808"/>
    <w:rsid w:val="0079459F"/>
    <w:rsid w:val="007A2649"/>
    <w:rsid w:val="007A282C"/>
    <w:rsid w:val="007B1BE5"/>
    <w:rsid w:val="007B5DCD"/>
    <w:rsid w:val="007B6BED"/>
    <w:rsid w:val="007C0E8A"/>
    <w:rsid w:val="007C2314"/>
    <w:rsid w:val="007C296B"/>
    <w:rsid w:val="008007F8"/>
    <w:rsid w:val="0081750E"/>
    <w:rsid w:val="008429F3"/>
    <w:rsid w:val="00843D07"/>
    <w:rsid w:val="0085222F"/>
    <w:rsid w:val="008668DC"/>
    <w:rsid w:val="008866D5"/>
    <w:rsid w:val="00895A86"/>
    <w:rsid w:val="008A2D2F"/>
    <w:rsid w:val="008B0AD2"/>
    <w:rsid w:val="008C3006"/>
    <w:rsid w:val="008D1AD6"/>
    <w:rsid w:val="008D3DF6"/>
    <w:rsid w:val="008D53C2"/>
    <w:rsid w:val="008F1FD0"/>
    <w:rsid w:val="008F6BE5"/>
    <w:rsid w:val="00911742"/>
    <w:rsid w:val="009146CE"/>
    <w:rsid w:val="00916580"/>
    <w:rsid w:val="00917F05"/>
    <w:rsid w:val="00930801"/>
    <w:rsid w:val="00935414"/>
    <w:rsid w:val="00946720"/>
    <w:rsid w:val="00950C07"/>
    <w:rsid w:val="009841EF"/>
    <w:rsid w:val="00997ACF"/>
    <w:rsid w:val="00997BB5"/>
    <w:rsid w:val="009B2E91"/>
    <w:rsid w:val="009B4BAE"/>
    <w:rsid w:val="009E41DF"/>
    <w:rsid w:val="009E511D"/>
    <w:rsid w:val="009F57B8"/>
    <w:rsid w:val="009F60E2"/>
    <w:rsid w:val="00A115DA"/>
    <w:rsid w:val="00A133B6"/>
    <w:rsid w:val="00A14E07"/>
    <w:rsid w:val="00A17A27"/>
    <w:rsid w:val="00A37935"/>
    <w:rsid w:val="00A439D0"/>
    <w:rsid w:val="00A7060C"/>
    <w:rsid w:val="00A717E4"/>
    <w:rsid w:val="00A71878"/>
    <w:rsid w:val="00A739C5"/>
    <w:rsid w:val="00A7456A"/>
    <w:rsid w:val="00A766E3"/>
    <w:rsid w:val="00A81E09"/>
    <w:rsid w:val="00A84BCF"/>
    <w:rsid w:val="00A933CC"/>
    <w:rsid w:val="00AC0388"/>
    <w:rsid w:val="00AC0CC2"/>
    <w:rsid w:val="00AC6312"/>
    <w:rsid w:val="00AC7276"/>
    <w:rsid w:val="00AE1125"/>
    <w:rsid w:val="00AE1EFC"/>
    <w:rsid w:val="00AF1967"/>
    <w:rsid w:val="00B01384"/>
    <w:rsid w:val="00B2070D"/>
    <w:rsid w:val="00B33047"/>
    <w:rsid w:val="00B425A2"/>
    <w:rsid w:val="00B45534"/>
    <w:rsid w:val="00B46BB2"/>
    <w:rsid w:val="00B76E4F"/>
    <w:rsid w:val="00BB00D2"/>
    <w:rsid w:val="00BB2491"/>
    <w:rsid w:val="00BC2721"/>
    <w:rsid w:val="00BC2B19"/>
    <w:rsid w:val="00BC7519"/>
    <w:rsid w:val="00BD2240"/>
    <w:rsid w:val="00BD28BB"/>
    <w:rsid w:val="00BD7EF3"/>
    <w:rsid w:val="00BF50ED"/>
    <w:rsid w:val="00BF5809"/>
    <w:rsid w:val="00C125CA"/>
    <w:rsid w:val="00C2088B"/>
    <w:rsid w:val="00C24D52"/>
    <w:rsid w:val="00C339C7"/>
    <w:rsid w:val="00C37530"/>
    <w:rsid w:val="00C40F21"/>
    <w:rsid w:val="00C43C08"/>
    <w:rsid w:val="00C61C81"/>
    <w:rsid w:val="00C62816"/>
    <w:rsid w:val="00C7500D"/>
    <w:rsid w:val="00C81BFE"/>
    <w:rsid w:val="00C82B8E"/>
    <w:rsid w:val="00C84E3A"/>
    <w:rsid w:val="00C86083"/>
    <w:rsid w:val="00C91BDA"/>
    <w:rsid w:val="00CA1FD8"/>
    <w:rsid w:val="00CA2A37"/>
    <w:rsid w:val="00CA2F0C"/>
    <w:rsid w:val="00CA6B41"/>
    <w:rsid w:val="00CC38AD"/>
    <w:rsid w:val="00CC4A90"/>
    <w:rsid w:val="00CC4EEB"/>
    <w:rsid w:val="00CD0D4D"/>
    <w:rsid w:val="00CD31B5"/>
    <w:rsid w:val="00CE044A"/>
    <w:rsid w:val="00D054FF"/>
    <w:rsid w:val="00D20BA5"/>
    <w:rsid w:val="00D41487"/>
    <w:rsid w:val="00D4174A"/>
    <w:rsid w:val="00D44E12"/>
    <w:rsid w:val="00D57A08"/>
    <w:rsid w:val="00D63E8E"/>
    <w:rsid w:val="00D652DA"/>
    <w:rsid w:val="00D75198"/>
    <w:rsid w:val="00D77960"/>
    <w:rsid w:val="00D8090E"/>
    <w:rsid w:val="00D92F7A"/>
    <w:rsid w:val="00DA161B"/>
    <w:rsid w:val="00DA22DD"/>
    <w:rsid w:val="00DA6BE1"/>
    <w:rsid w:val="00DB77C1"/>
    <w:rsid w:val="00DC641F"/>
    <w:rsid w:val="00DD1CEC"/>
    <w:rsid w:val="00DD1D53"/>
    <w:rsid w:val="00DD30A6"/>
    <w:rsid w:val="00DD6E1F"/>
    <w:rsid w:val="00DE329B"/>
    <w:rsid w:val="00DE3A48"/>
    <w:rsid w:val="00DF2663"/>
    <w:rsid w:val="00DF7A22"/>
    <w:rsid w:val="00E05FF1"/>
    <w:rsid w:val="00E316F4"/>
    <w:rsid w:val="00E407D4"/>
    <w:rsid w:val="00E40CF3"/>
    <w:rsid w:val="00E44F90"/>
    <w:rsid w:val="00E55649"/>
    <w:rsid w:val="00E639A2"/>
    <w:rsid w:val="00E63D42"/>
    <w:rsid w:val="00E86A4D"/>
    <w:rsid w:val="00EC5A23"/>
    <w:rsid w:val="00EC6050"/>
    <w:rsid w:val="00ED644F"/>
    <w:rsid w:val="00ED7241"/>
    <w:rsid w:val="00F31D28"/>
    <w:rsid w:val="00F32653"/>
    <w:rsid w:val="00F32E19"/>
    <w:rsid w:val="00F746B3"/>
    <w:rsid w:val="00F75155"/>
    <w:rsid w:val="00F9632C"/>
    <w:rsid w:val="00FA0788"/>
    <w:rsid w:val="00FA0D81"/>
    <w:rsid w:val="00FA7B2C"/>
    <w:rsid w:val="00FB4FF3"/>
    <w:rsid w:val="00FC4AA3"/>
    <w:rsid w:val="00FC625C"/>
    <w:rsid w:val="00FD5739"/>
    <w:rsid w:val="00FD69F4"/>
    <w:rsid w:val="00FE2723"/>
    <w:rsid w:val="00FE3055"/>
    <w:rsid w:val="00FE5085"/>
    <w:rsid w:val="00FF1C29"/>
    <w:rsid w:val="00FF6BD1"/>
    <w:rsid w:val="11704C1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纯文本 Char"/>
    <w:basedOn w:val="7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3D5EFF-EC2F-4353-8C60-DCF53DDD80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366</Words>
  <Characters>2092</Characters>
  <Lines>17</Lines>
  <Paragraphs>4</Paragraphs>
  <TotalTime>0</TotalTime>
  <ScaleCrop>false</ScaleCrop>
  <LinksUpToDate>false</LinksUpToDate>
  <CharactersWithSpaces>2454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2019-01-04T08:26:00Z</dcterms:created>
  <dc:creator>admin</dc:creator>
  <cp:lastModifiedBy>Administrator</cp:lastModifiedBy>
  <cp:lastPrinted>2018-12-26T07:42:00Z</cp:lastPrinted>
  <dcterms:modified xsi:type="dcterms:W3CDTF">2019-01-09T06:36:38Z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