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华文中宋" w:eastAsia="方正小标宋简体" w:cs="华文中宋"/>
          <w:kern w:val="0"/>
          <w:sz w:val="44"/>
          <w:szCs w:val="44"/>
        </w:rPr>
      </w:pPr>
      <w:r>
        <w:rPr>
          <w:rFonts w:hint="eastAsia" w:ascii="方正小标宋简体" w:hAnsi="华文中宋" w:eastAsia="方正小标宋简体" w:cs="华文中宋"/>
          <w:kern w:val="0"/>
          <w:sz w:val="44"/>
          <w:szCs w:val="44"/>
        </w:rPr>
        <w:t>中共醴陵市委老干部局</w:t>
      </w:r>
    </w:p>
    <w:p>
      <w:pPr>
        <w:widowControl/>
        <w:jc w:val="center"/>
        <w:rPr>
          <w:rFonts w:ascii="方正小标宋简体" w:hAnsi="华文中宋" w:eastAsia="方正小标宋简体" w:cs="华文中宋"/>
          <w:kern w:val="0"/>
          <w:sz w:val="44"/>
          <w:szCs w:val="44"/>
        </w:rPr>
      </w:pPr>
      <w:r>
        <w:rPr>
          <w:rFonts w:hint="eastAsia" w:ascii="方正小标宋简体" w:hAnsi="华文中宋" w:eastAsia="方正小标宋简体" w:cs="华文中宋"/>
          <w:kern w:val="0"/>
          <w:sz w:val="44"/>
          <w:szCs w:val="44"/>
        </w:rPr>
        <w:t>2017年度部门决算公开</w:t>
      </w:r>
    </w:p>
    <w:p>
      <w:pPr>
        <w:snapToGrid w:val="0"/>
        <w:spacing w:line="520" w:lineRule="exact"/>
        <w:ind w:firstLine="640" w:firstLineChars="200"/>
        <w:rPr>
          <w:rFonts w:ascii="仿宋_GB2312" w:hAnsi="仿宋" w:eastAsia="仿宋_GB2312"/>
          <w:sz w:val="32"/>
          <w:szCs w:val="32"/>
        </w:rPr>
      </w:pPr>
    </w:p>
    <w:p>
      <w:pPr>
        <w:spacing w:line="588" w:lineRule="atLeast"/>
        <w:rPr>
          <w:rFonts w:ascii="楷体_GB2312" w:hAnsi="仿宋" w:eastAsia="楷体_GB2312"/>
          <w:b/>
          <w:sz w:val="36"/>
          <w:szCs w:val="36"/>
        </w:rPr>
      </w:pPr>
      <w:r>
        <w:rPr>
          <w:rFonts w:hint="eastAsia" w:ascii="黑体" w:hAnsi="黑体" w:eastAsia="黑体" w:cs="黑体"/>
          <w:b/>
          <w:sz w:val="36"/>
          <w:szCs w:val="36"/>
        </w:rPr>
        <w:t>第一部分 中共醴陵市委老干部局概况</w:t>
      </w:r>
    </w:p>
    <w:p>
      <w:pPr>
        <w:snapToGrid w:val="0"/>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一、主要职能</w:t>
      </w:r>
    </w:p>
    <w:p>
      <w:pPr>
        <w:widowControl/>
        <w:shd w:val="clear" w:color="auto" w:fill="FFFFFF"/>
        <w:spacing w:line="600" w:lineRule="exact"/>
        <w:ind w:firstLine="606"/>
        <w:jc w:val="left"/>
        <w:rPr>
          <w:rFonts w:ascii="仿宋_GB2312" w:hAnsi="仿宋" w:eastAsia="仿宋_GB2312"/>
          <w:sz w:val="32"/>
          <w:szCs w:val="32"/>
        </w:rPr>
      </w:pPr>
      <w:r>
        <w:rPr>
          <w:rFonts w:hint="eastAsia" w:ascii="仿宋_GB2312" w:hAnsi="宋体" w:eastAsia="仿宋_GB2312" w:cs="宋体"/>
          <w:color w:val="000000"/>
          <w:kern w:val="0"/>
          <w:sz w:val="32"/>
          <w:szCs w:val="32"/>
        </w:rPr>
        <w:t>我局是一个负责管理全市离退休老干部工作的职能部门。主要职责是：贯彻执行党中央、国务院和省委、省政府关于老干部工作的方针、政策、法规以及市委、市政府有关规定；负责对全市老干部工作的指导、督查和协调，督促老干部政治待遇和生活待遇的落实，组织指导老干部开展活动、发挥作用；指导全市离退休干部的党组织建设；指导协调全市老干部医疗保健工作和老干部生活待遇的服务工作，会同有关部门建立和完善老干部生活待遇保障机制；负责老干部和老干部工作的宣传、报道、依法维护老干部的合法权益等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二、部门决算单位构成</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我局为市委的一个工作部门，</w:t>
      </w:r>
      <w:r>
        <w:rPr>
          <w:rFonts w:hint="eastAsia" w:ascii="仿宋_GB2312" w:hAnsi="宋体" w:eastAsia="仿宋_GB2312" w:cs="宋体"/>
          <w:color w:val="000000"/>
          <w:kern w:val="0"/>
          <w:sz w:val="32"/>
          <w:szCs w:val="32"/>
        </w:rPr>
        <w:t>设有老干局机关、老干部活动中心及关心下一代工作委员会（挂靠）</w:t>
      </w:r>
      <w:r>
        <w:rPr>
          <w:rFonts w:hint="eastAsia" w:ascii="仿宋_GB2312" w:hAnsi="仿宋" w:eastAsia="仿宋_GB2312"/>
          <w:sz w:val="32"/>
          <w:szCs w:val="32"/>
        </w:rPr>
        <w:t>。</w:t>
      </w:r>
      <w:r>
        <w:rPr>
          <w:rFonts w:hint="eastAsia" w:ascii="仿宋_GB2312" w:eastAsia="仿宋_GB2312"/>
          <w:color w:val="000000"/>
          <w:sz w:val="32"/>
          <w:szCs w:val="32"/>
        </w:rPr>
        <w:t>纳入2017年部门决算编报的单位1个，</w:t>
      </w:r>
      <w:r>
        <w:rPr>
          <w:rFonts w:hint="eastAsia" w:ascii="仿宋_GB2312" w:hAnsi="仿宋" w:eastAsia="仿宋_GB2312"/>
          <w:sz w:val="32"/>
          <w:szCs w:val="32"/>
        </w:rPr>
        <w:t>属财政全额拨款单位。</w:t>
      </w:r>
    </w:p>
    <w:p/>
    <w:p>
      <w:pPr>
        <w:widowControl/>
        <w:rPr>
          <w:rFonts w:ascii="黑体" w:eastAsia="黑体"/>
          <w:b/>
          <w:bCs/>
          <w:kern w:val="0"/>
          <w:sz w:val="32"/>
          <w:szCs w:val="32"/>
        </w:rPr>
      </w:pPr>
      <w:r>
        <w:rPr>
          <w:rFonts w:hint="eastAsia" w:ascii="黑体" w:eastAsia="黑体"/>
          <w:b/>
          <w:bCs/>
          <w:kern w:val="0"/>
          <w:sz w:val="32"/>
          <w:szCs w:val="32"/>
        </w:rPr>
        <w:t>第二部分  中共醴陵市委老干部局2017年度部门决算表</w:t>
      </w:r>
    </w:p>
    <w:p>
      <w:pPr>
        <w:widowControl/>
        <w:ind w:firstLine="627" w:firstLineChars="196"/>
        <w:rPr>
          <w:rFonts w:ascii="仿宋_GB2312" w:hAnsi="仿宋" w:eastAsia="仿宋_GB2312"/>
          <w:kern w:val="0"/>
          <w:sz w:val="32"/>
          <w:szCs w:val="32"/>
        </w:rPr>
      </w:pPr>
      <w:r>
        <w:rPr>
          <w:rFonts w:hint="eastAsia" w:ascii="仿宋_GB2312" w:hAnsi="仿宋" w:eastAsia="仿宋_GB2312"/>
          <w:kern w:val="0"/>
          <w:sz w:val="32"/>
          <w:szCs w:val="32"/>
        </w:rPr>
        <w:t>公开表格附后</w:t>
      </w:r>
    </w:p>
    <w:p>
      <w:pPr>
        <w:widowControl/>
        <w:rPr>
          <w:rFonts w:ascii="仿宋_GB2312" w:hAnsi="仿宋" w:eastAsia="仿宋_GB2312"/>
          <w:b/>
          <w:bCs/>
          <w:kern w:val="0"/>
          <w:sz w:val="32"/>
          <w:szCs w:val="32"/>
        </w:rPr>
      </w:pPr>
      <w:r>
        <w:rPr>
          <w:rFonts w:hint="eastAsia" w:ascii="黑体" w:hAnsi="黑体" w:eastAsia="黑体" w:cs="黑体"/>
          <w:b/>
          <w:sz w:val="32"/>
          <w:szCs w:val="32"/>
        </w:rPr>
        <w:t>第三部分中共醴陵市委老干部局2017年度部门决算情况说明</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一、中共醴陵市委老干部局2017年度收入支出决算总体情况说明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　　2017年度总收入332.74万元，比2016增加了0.42万元；2017年总支出328.32万元，比2016年增加2.82万元。</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二、2017年度收入决算情况说明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　　2017年收入总计332.74万元，其中一般预算财政拨款292.12万元，占总收入的87.79%；其他收入33.8万元，占总收入的10.16%；上年结余6.82元，占总收入的2.05%。</w:t>
      </w:r>
    </w:p>
    <w:p>
      <w:pPr>
        <w:autoSpaceDE w:val="0"/>
        <w:autoSpaceDN w:val="0"/>
        <w:adjustRightInd w:val="0"/>
        <w:spacing w:line="60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三、2017年度支出决算情况说明</w:t>
      </w:r>
    </w:p>
    <w:p>
      <w:pPr>
        <w:autoSpaceDE w:val="0"/>
        <w:autoSpaceDN w:val="0"/>
        <w:adjustRightInd w:val="0"/>
        <w:spacing w:line="60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2017年总计支出328.32万元，其中基本支出252.59万元，占总支出的76.93%；项目支出75.73万元，占总支出的23.07%。</w:t>
      </w:r>
    </w:p>
    <w:p>
      <w:pPr>
        <w:autoSpaceDE w:val="0"/>
        <w:autoSpaceDN w:val="0"/>
        <w:adjustRightInd w:val="0"/>
        <w:spacing w:line="60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四、2017年度财政拨款收入支出决算总体情况说明</w:t>
      </w:r>
    </w:p>
    <w:p>
      <w:pPr>
        <w:autoSpaceDE w:val="0"/>
        <w:autoSpaceDN w:val="0"/>
        <w:adjustRightInd w:val="0"/>
        <w:spacing w:line="600" w:lineRule="exact"/>
        <w:ind w:firstLine="640" w:firstLineChars="200"/>
        <w:jc w:val="left"/>
        <w:rPr>
          <w:rFonts w:ascii="仿宋_GB2312" w:hAnsi="宋体" w:eastAsia="仿宋_GB2312" w:cs="宋体"/>
          <w:kern w:val="0"/>
          <w:sz w:val="32"/>
          <w:szCs w:val="32"/>
        </w:rPr>
      </w:pPr>
      <w:r>
        <w:rPr>
          <w:rFonts w:hint="eastAsia" w:ascii="仿宋_GB2312" w:eastAsia="仿宋_GB2312" w:cs="仿宋_GB2312"/>
          <w:kern w:val="0"/>
          <w:sz w:val="32"/>
          <w:szCs w:val="32"/>
        </w:rPr>
        <w:t>2017年度财政拨款收入298.94万元，比上年增加了0.82万元，同比增加了0.27%。决算支出294.52万元，</w:t>
      </w:r>
      <w:r>
        <w:rPr>
          <w:rFonts w:hint="eastAsia" w:ascii="仿宋_GB2312" w:hAnsi="宋体" w:eastAsia="仿宋_GB2312" w:cs="宋体"/>
          <w:kern w:val="0"/>
          <w:sz w:val="32"/>
          <w:szCs w:val="32"/>
        </w:rPr>
        <w:t>比上年增加了3.22万元，同比上年增加了1.1%。</w:t>
      </w:r>
    </w:p>
    <w:p>
      <w:pPr>
        <w:spacing w:line="60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五、2017年度一般公共预算财政拨款支出决算情况说明</w:t>
      </w:r>
    </w:p>
    <w:p>
      <w:pPr>
        <w:snapToGrid w:val="0"/>
        <w:spacing w:line="600" w:lineRule="exact"/>
        <w:rPr>
          <w:rFonts w:ascii="仿宋_GB2312" w:hAnsi="仿宋" w:eastAsia="仿宋_GB2312"/>
          <w:sz w:val="32"/>
          <w:szCs w:val="32"/>
        </w:rPr>
      </w:pPr>
      <w:r>
        <w:rPr>
          <w:rFonts w:hint="eastAsia" w:ascii="仿宋_GB2312" w:hAnsi="宋体" w:eastAsia="仿宋_GB2312" w:cs="宋体"/>
          <w:kern w:val="0"/>
          <w:sz w:val="32"/>
          <w:szCs w:val="32"/>
        </w:rPr>
        <w:t>　　2017</w:t>
      </w:r>
      <w:r>
        <w:rPr>
          <w:rFonts w:hint="eastAsia" w:ascii="仿宋_GB2312" w:hAnsi="仿宋" w:eastAsia="仿宋_GB2312"/>
          <w:sz w:val="32"/>
          <w:szCs w:val="32"/>
        </w:rPr>
        <w:t>年度财政拨款总计支出 294.52万元，比上年支出增加3.22万，其中基本支出219.50万，占总支出的74.5%；项目支出75.02万元，占总支出的25.5%。2017年度财政拨款行政运行（2010301）支出188.98万元，比年初预算增加28.56万元，是因为工资福利增加及老干部活动经费增加；其他政府办公厅（室）及相关机构事务支出（2010399）支出56万元，比年初预算增加22万元，主要是增加了一个老年书画协会老字号机构；归口管理行政单位离退休（2080501）支出26.83万元，比年初预算增加1.12万元，主要原因是离退休待遇提高；其他行政事业单位离退休支出（2080599）比年初预算增加0.72万元，主要原因是离退休待遇提高；其他社会保障就业支出（2089901）支出6.3万元，比年初预算增加6.3万元，主要原因是此款由上级追加不纳入年初预算；行政单位医疗（2101101）支出3.69万元，与年初预算一致。</w:t>
      </w:r>
    </w:p>
    <w:p>
      <w:pPr>
        <w:widowControl/>
        <w:spacing w:line="600" w:lineRule="exact"/>
        <w:ind w:firstLine="640" w:firstLineChars="200"/>
        <w:rPr>
          <w:rFonts w:ascii="仿宋_GB2312" w:eastAsia="仿宋_GB2312"/>
          <w:kern w:val="0"/>
          <w:sz w:val="32"/>
          <w:szCs w:val="32"/>
        </w:rPr>
      </w:pPr>
      <w:r>
        <w:rPr>
          <w:rFonts w:hint="eastAsia" w:ascii="仿宋_GB2312" w:eastAsia="仿宋_GB2312"/>
          <w:bCs/>
          <w:kern w:val="0"/>
          <w:sz w:val="32"/>
          <w:szCs w:val="32"/>
        </w:rPr>
        <w:t>六、关于2017年度一般公共预算财政拨款基本支出决算情况说明</w:t>
      </w:r>
    </w:p>
    <w:p>
      <w:pPr>
        <w:widowControl/>
        <w:spacing w:line="600" w:lineRule="exact"/>
        <w:jc w:val="left"/>
        <w:rPr>
          <w:rFonts w:ascii="仿宋_GB2312" w:eastAsia="仿宋_GB2312"/>
          <w:b/>
          <w:bCs/>
          <w:kern w:val="0"/>
          <w:sz w:val="32"/>
          <w:szCs w:val="32"/>
        </w:rPr>
      </w:pPr>
      <w:r>
        <w:rPr>
          <w:rFonts w:hint="eastAsia" w:ascii="仿宋_GB2312" w:eastAsia="仿宋_GB2312"/>
          <w:kern w:val="0"/>
          <w:sz w:val="32"/>
          <w:szCs w:val="32"/>
        </w:rPr>
        <w:t>　　财政拨款基本支出219.5万元，其中工资福利支出80.7万元，占财政拨款基本支出的36.76%；对个人和家庭的补助支出74.7万元，占财政拨款基本支出的34.03%；商品和服务支出61万元，占财政拨款基本支出的27.79%；其他资本性支出3.1万元，占财政拨款基本支出的1.41%。</w:t>
      </w:r>
      <w:r>
        <w:rPr>
          <w:rFonts w:hint="eastAsia" w:ascii="仿宋_GB2312" w:eastAsia="仿宋_GB2312"/>
          <w:b/>
          <w:bCs/>
          <w:kern w:val="0"/>
          <w:sz w:val="32"/>
          <w:szCs w:val="32"/>
        </w:rPr>
        <w:t xml:space="preserve"> </w:t>
      </w:r>
    </w:p>
    <w:p>
      <w:pPr>
        <w:widowControl/>
        <w:spacing w:line="600" w:lineRule="exact"/>
        <w:rPr>
          <w:rFonts w:ascii="仿宋_GB2312" w:eastAsia="仿宋_GB2312"/>
          <w:bCs/>
          <w:kern w:val="0"/>
          <w:sz w:val="32"/>
          <w:szCs w:val="32"/>
        </w:rPr>
      </w:pPr>
      <w:r>
        <w:rPr>
          <w:rFonts w:hint="eastAsia" w:ascii="仿宋_GB2312" w:eastAsia="仿宋_GB2312"/>
          <w:bCs/>
          <w:kern w:val="0"/>
          <w:sz w:val="32"/>
          <w:szCs w:val="32"/>
        </w:rPr>
        <w:t>七、关于2017年度一般公共预算财政拨款“三公”经费支出决算情况说明</w:t>
      </w:r>
    </w:p>
    <w:p>
      <w:pPr>
        <w:widowControl/>
        <w:spacing w:line="600" w:lineRule="exact"/>
        <w:rPr>
          <w:rFonts w:ascii="仿宋_GB2312" w:eastAsia="仿宋_GB2312"/>
          <w:bCs/>
          <w:kern w:val="0"/>
          <w:sz w:val="32"/>
          <w:szCs w:val="32"/>
        </w:rPr>
      </w:pPr>
      <w:r>
        <w:rPr>
          <w:rFonts w:hint="eastAsia" w:ascii="仿宋_GB2312" w:eastAsia="仿宋_GB2312"/>
          <w:bCs/>
          <w:kern w:val="0"/>
          <w:sz w:val="32"/>
          <w:szCs w:val="32"/>
        </w:rPr>
        <w:t>（一）“三公”经费财政拨款支出决算总体情况说明。</w:t>
      </w:r>
    </w:p>
    <w:p>
      <w:pPr>
        <w:pStyle w:val="4"/>
        <w:snapToGrid w:val="0"/>
        <w:spacing w:before="0" w:beforeAutospacing="0" w:after="0" w:afterAutospacing="0" w:line="600" w:lineRule="exact"/>
        <w:ind w:firstLine="640"/>
        <w:jc w:val="both"/>
        <w:rPr>
          <w:rFonts w:ascii="仿宋_GB2312" w:eastAsia="仿宋_GB2312"/>
          <w:bCs/>
          <w:sz w:val="32"/>
          <w:szCs w:val="32"/>
        </w:rPr>
      </w:pPr>
      <w:r>
        <w:rPr>
          <w:rFonts w:hint="eastAsia" w:ascii="仿宋_GB2312" w:eastAsia="仿宋_GB2312"/>
          <w:sz w:val="32"/>
          <w:szCs w:val="32"/>
        </w:rPr>
        <w:t>2017年度“</w:t>
      </w:r>
      <w:r>
        <w:rPr>
          <w:rFonts w:hint="eastAsia" w:ascii="仿宋_GB2312" w:eastAsia="仿宋_GB2312"/>
          <w:bCs/>
          <w:sz w:val="32"/>
          <w:szCs w:val="32"/>
        </w:rPr>
        <w:t>三公”经费财政拨款支出共计</w:t>
      </w:r>
      <w:r>
        <w:rPr>
          <w:rFonts w:hint="eastAsia" w:ascii="仿宋_GB2312" w:eastAsia="仿宋_GB2312"/>
          <w:bCs/>
          <w:sz w:val="32"/>
          <w:szCs w:val="32"/>
          <w:lang w:val="en-US" w:eastAsia="zh-CN"/>
        </w:rPr>
        <w:t>19.68</w:t>
      </w:r>
      <w:r>
        <w:rPr>
          <w:rFonts w:hint="eastAsia" w:ascii="仿宋_GB2312" w:eastAsia="仿宋_GB2312"/>
          <w:bCs/>
          <w:sz w:val="32"/>
          <w:szCs w:val="32"/>
        </w:rPr>
        <w:t>万元，比年初预算数减少</w:t>
      </w:r>
      <w:r>
        <w:rPr>
          <w:rFonts w:hint="eastAsia" w:ascii="仿宋_GB2312" w:eastAsia="仿宋_GB2312"/>
          <w:bCs/>
          <w:sz w:val="32"/>
          <w:szCs w:val="32"/>
          <w:lang w:val="en-US" w:eastAsia="zh-CN"/>
        </w:rPr>
        <w:t>2.82</w:t>
      </w:r>
      <w:r>
        <w:rPr>
          <w:rFonts w:hint="eastAsia" w:ascii="仿宋_GB2312" w:eastAsia="仿宋_GB2312"/>
          <w:bCs/>
          <w:sz w:val="32"/>
          <w:szCs w:val="32"/>
        </w:rPr>
        <w:t>万元，</w:t>
      </w:r>
      <w:r>
        <w:rPr>
          <w:rFonts w:hint="eastAsia" w:ascii="仿宋_GB2312" w:eastAsia="仿宋_GB2312"/>
          <w:bCs/>
          <w:sz w:val="32"/>
          <w:szCs w:val="32"/>
          <w:lang w:eastAsia="zh-CN"/>
        </w:rPr>
        <w:t>下降了</w:t>
      </w:r>
      <w:r>
        <w:rPr>
          <w:rFonts w:hint="eastAsia" w:ascii="仿宋_GB2312" w:eastAsia="仿宋_GB2312"/>
          <w:bCs/>
          <w:sz w:val="32"/>
          <w:szCs w:val="32"/>
          <w:lang w:val="en-US" w:eastAsia="zh-CN"/>
        </w:rPr>
        <w:t>12.53%</w:t>
      </w:r>
      <w:r>
        <w:rPr>
          <w:rFonts w:hint="eastAsia" w:ascii="仿宋_GB2312" w:eastAsia="仿宋_GB2312"/>
          <w:bCs/>
          <w:sz w:val="32"/>
          <w:szCs w:val="32"/>
        </w:rPr>
        <w:t>（其中：公务用车运行维护费4.57万元，比年初预算数减少0.23万元；公务接待费</w:t>
      </w:r>
      <w:r>
        <w:rPr>
          <w:rFonts w:hint="eastAsia" w:ascii="仿宋_GB2312" w:eastAsia="仿宋_GB2312"/>
          <w:bCs/>
          <w:sz w:val="32"/>
          <w:szCs w:val="32"/>
          <w:lang w:val="en-US" w:eastAsia="zh-CN"/>
        </w:rPr>
        <w:t>15.11</w:t>
      </w:r>
      <w:r>
        <w:rPr>
          <w:rFonts w:hint="eastAsia" w:ascii="仿宋_GB2312" w:eastAsia="仿宋_GB2312"/>
          <w:bCs/>
          <w:sz w:val="32"/>
          <w:szCs w:val="32"/>
        </w:rPr>
        <w:t>万元，比年初预算数减少</w:t>
      </w:r>
      <w:r>
        <w:rPr>
          <w:rFonts w:hint="eastAsia" w:ascii="仿宋_GB2312" w:eastAsia="仿宋_GB2312"/>
          <w:bCs/>
          <w:sz w:val="32"/>
          <w:szCs w:val="32"/>
          <w:lang w:val="en-US" w:eastAsia="zh-CN"/>
        </w:rPr>
        <w:t>2.59</w:t>
      </w:r>
      <w:r>
        <w:rPr>
          <w:rFonts w:hint="eastAsia" w:ascii="仿宋_GB2312" w:eastAsia="仿宋_GB2312"/>
          <w:bCs/>
          <w:sz w:val="32"/>
          <w:szCs w:val="32"/>
        </w:rPr>
        <w:t>万元），主要是</w:t>
      </w:r>
      <w:r>
        <w:rPr>
          <w:rFonts w:hint="eastAsia" w:ascii="仿宋_GB2312" w:hAnsi="Times New Roman" w:eastAsia="仿宋_GB2312" w:cs="Times New Roman"/>
          <w:color w:val="333333"/>
          <w:sz w:val="32"/>
          <w:szCs w:val="32"/>
        </w:rPr>
        <w:t>单位按上级要求厉行节约原则使三公经费减少。</w:t>
      </w:r>
      <w:r>
        <w:rPr>
          <w:rFonts w:hint="eastAsia" w:ascii="仿宋_GB2312" w:eastAsia="仿宋_GB2312"/>
          <w:bCs/>
          <w:sz w:val="32"/>
          <w:szCs w:val="32"/>
        </w:rPr>
        <w:t>“三公”经费总额</w:t>
      </w:r>
      <w:r>
        <w:rPr>
          <w:rFonts w:hint="eastAsia" w:ascii="仿宋_GB2312" w:hAnsi="仿宋_GB2312" w:eastAsia="仿宋_GB2312"/>
          <w:sz w:val="32"/>
          <w:szCs w:val="32"/>
        </w:rPr>
        <w:t>比上年决算数减</w:t>
      </w:r>
      <w:r>
        <w:rPr>
          <w:rFonts w:hint="eastAsia" w:ascii="仿宋_GB2312" w:hAnsi="仿宋_GB2312" w:eastAsia="仿宋_GB2312"/>
          <w:sz w:val="32"/>
          <w:szCs w:val="32"/>
          <w:lang w:val="en-US" w:eastAsia="zh-CN"/>
        </w:rPr>
        <w:t>3.18</w:t>
      </w:r>
      <w:r>
        <w:rPr>
          <w:rFonts w:hint="eastAsia" w:ascii="仿宋_GB2312" w:hAnsi="仿宋_GB2312" w:eastAsia="仿宋_GB2312"/>
          <w:sz w:val="32"/>
          <w:szCs w:val="32"/>
        </w:rPr>
        <w:t>万元，下降了</w:t>
      </w:r>
      <w:r>
        <w:rPr>
          <w:rFonts w:hint="eastAsia" w:ascii="仿宋_GB2312" w:hAnsi="仿宋_GB2312" w:eastAsia="仿宋_GB2312"/>
          <w:sz w:val="32"/>
          <w:szCs w:val="32"/>
          <w:lang w:val="en-US" w:eastAsia="zh-CN"/>
        </w:rPr>
        <w:t>13.91</w:t>
      </w:r>
      <w:r>
        <w:rPr>
          <w:rFonts w:hint="eastAsia" w:ascii="仿宋_GB2312" w:hAnsi="仿宋_GB2312" w:eastAsia="仿宋_GB2312"/>
          <w:sz w:val="32"/>
          <w:szCs w:val="32"/>
        </w:rPr>
        <w:t>%（其中公务用车运行及维护费减少了0.3万元，下降了6.16%，是因为节约开支，</w:t>
      </w:r>
      <w:r>
        <w:rPr>
          <w:rFonts w:hint="eastAsia" w:ascii="仿宋_GB2312" w:eastAsia="仿宋_GB2312"/>
          <w:bCs/>
          <w:sz w:val="32"/>
          <w:szCs w:val="32"/>
        </w:rPr>
        <w:t>公务接待费减少</w:t>
      </w:r>
      <w:r>
        <w:rPr>
          <w:rFonts w:hint="eastAsia" w:ascii="仿宋_GB2312" w:eastAsia="仿宋_GB2312"/>
          <w:bCs/>
          <w:sz w:val="32"/>
          <w:szCs w:val="32"/>
          <w:lang w:val="en-US" w:eastAsia="zh-CN"/>
        </w:rPr>
        <w:t>2.88</w:t>
      </w:r>
      <w:r>
        <w:rPr>
          <w:rFonts w:hint="eastAsia" w:ascii="仿宋_GB2312" w:eastAsia="仿宋_GB2312"/>
          <w:bCs/>
          <w:sz w:val="32"/>
          <w:szCs w:val="32"/>
        </w:rPr>
        <w:t>万元，下降了</w:t>
      </w:r>
      <w:r>
        <w:rPr>
          <w:rFonts w:hint="eastAsia" w:ascii="仿宋_GB2312" w:eastAsia="仿宋_GB2312"/>
          <w:bCs/>
          <w:sz w:val="32"/>
          <w:szCs w:val="32"/>
          <w:lang w:val="en-US" w:eastAsia="zh-CN"/>
        </w:rPr>
        <w:t>16</w:t>
      </w:r>
      <w:r>
        <w:rPr>
          <w:rFonts w:hint="eastAsia" w:ascii="仿宋_GB2312" w:eastAsia="仿宋_GB2312"/>
          <w:bCs/>
          <w:sz w:val="32"/>
          <w:szCs w:val="32"/>
        </w:rPr>
        <w:t>%，是因为领导严控公务接待及接等标准</w:t>
      </w:r>
      <w:r>
        <w:rPr>
          <w:rFonts w:hint="eastAsia" w:ascii="仿宋_GB2312" w:hAnsi="仿宋_GB2312" w:eastAsia="仿宋_GB2312"/>
          <w:sz w:val="32"/>
          <w:szCs w:val="32"/>
        </w:rPr>
        <w:t>）。</w:t>
      </w:r>
    </w:p>
    <w:p>
      <w:pPr>
        <w:widowControl/>
        <w:spacing w:line="600" w:lineRule="exact"/>
        <w:ind w:firstLine="480" w:firstLineChars="150"/>
        <w:rPr>
          <w:rFonts w:ascii="仿宋_GB2312" w:eastAsia="仿宋_GB2312"/>
          <w:bCs/>
          <w:kern w:val="0"/>
          <w:sz w:val="32"/>
          <w:szCs w:val="32"/>
        </w:rPr>
      </w:pPr>
      <w:r>
        <w:rPr>
          <w:rFonts w:hint="eastAsia" w:ascii="仿宋_GB2312" w:eastAsia="仿宋_GB2312"/>
          <w:bCs/>
          <w:kern w:val="0"/>
          <w:sz w:val="32"/>
          <w:szCs w:val="32"/>
        </w:rPr>
        <w:t>（二）“三公”经费财政拨款支出决算具体情况说明。</w:t>
      </w:r>
    </w:p>
    <w:p>
      <w:pPr>
        <w:widowControl/>
        <w:spacing w:line="600"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2017年度公务用车保有量1台，</w:t>
      </w:r>
      <w:r>
        <w:rPr>
          <w:rFonts w:hint="eastAsia" w:ascii="仿宋_GB2312" w:eastAsia="仿宋_GB2312"/>
          <w:bCs/>
          <w:kern w:val="0"/>
          <w:sz w:val="32"/>
          <w:szCs w:val="32"/>
        </w:rPr>
        <w:t>公务用车运行维护费4.57万元。</w:t>
      </w:r>
      <w:r>
        <w:rPr>
          <w:rFonts w:hint="eastAsia" w:ascii="仿宋_GB2312" w:hAnsi="宋体" w:eastAsia="仿宋_GB2312"/>
          <w:kern w:val="0"/>
          <w:sz w:val="32"/>
          <w:szCs w:val="32"/>
        </w:rPr>
        <w:t>国内公务接待的批次105次、接待人数1023人</w:t>
      </w:r>
      <w:r>
        <w:rPr>
          <w:rFonts w:hint="eastAsia" w:ascii="仿宋_GB2312" w:eastAsia="仿宋_GB2312"/>
          <w:bCs/>
          <w:kern w:val="0"/>
          <w:sz w:val="32"/>
          <w:szCs w:val="32"/>
        </w:rPr>
        <w:t>公务接待</w:t>
      </w:r>
      <w:r>
        <w:rPr>
          <w:rFonts w:hint="eastAsia" w:ascii="仿宋_GB2312" w:eastAsia="仿宋_GB2312"/>
          <w:bCs/>
          <w:kern w:val="0"/>
          <w:sz w:val="30"/>
          <w:szCs w:val="30"/>
        </w:rPr>
        <w:t>费</w:t>
      </w:r>
      <w:r>
        <w:rPr>
          <w:rFonts w:hint="eastAsia" w:ascii="仿宋_GB2312" w:eastAsia="仿宋_GB2312"/>
          <w:bCs/>
          <w:kern w:val="0"/>
          <w:sz w:val="32"/>
          <w:szCs w:val="32"/>
          <w:lang w:val="en-US" w:eastAsia="zh-CN"/>
        </w:rPr>
        <w:t>15.11</w:t>
      </w:r>
      <w:bookmarkStart w:id="0" w:name="_GoBack"/>
      <w:bookmarkEnd w:id="0"/>
      <w:r>
        <w:rPr>
          <w:rFonts w:hint="eastAsia" w:ascii="仿宋_GB2312" w:eastAsia="仿宋_GB2312"/>
          <w:bCs/>
          <w:kern w:val="0"/>
          <w:sz w:val="32"/>
          <w:szCs w:val="32"/>
        </w:rPr>
        <w:t>万元。</w:t>
      </w:r>
    </w:p>
    <w:p>
      <w:pPr>
        <w:widowControl/>
        <w:spacing w:line="600" w:lineRule="exact"/>
        <w:ind w:firstLine="480" w:firstLineChars="150"/>
        <w:rPr>
          <w:rFonts w:ascii="仿宋_GB2312" w:eastAsia="仿宋_GB2312"/>
          <w:bCs/>
          <w:kern w:val="0"/>
          <w:sz w:val="32"/>
          <w:szCs w:val="32"/>
        </w:rPr>
      </w:pPr>
      <w:r>
        <w:rPr>
          <w:rFonts w:hint="eastAsia" w:ascii="仿宋_GB2312" w:eastAsia="仿宋_GB2312"/>
          <w:bCs/>
          <w:kern w:val="0"/>
          <w:sz w:val="32"/>
          <w:szCs w:val="32"/>
        </w:rPr>
        <w:t>八、2017年度政府性基金预算收入支出决算情况</w:t>
      </w:r>
    </w:p>
    <w:p>
      <w:pPr>
        <w:widowControl/>
        <w:spacing w:line="600" w:lineRule="exact"/>
        <w:ind w:firstLine="640" w:firstLineChars="200"/>
        <w:rPr>
          <w:rFonts w:ascii="仿宋_GB2312" w:eastAsia="仿宋_GB2312"/>
          <w:bCs/>
          <w:kern w:val="0"/>
          <w:sz w:val="32"/>
          <w:szCs w:val="32"/>
        </w:rPr>
      </w:pPr>
      <w:r>
        <w:rPr>
          <w:rFonts w:hint="eastAsia" w:ascii="仿宋_GB2312" w:eastAsia="仿宋_GB2312"/>
          <w:bCs/>
          <w:kern w:val="0"/>
          <w:sz w:val="32"/>
          <w:szCs w:val="32"/>
        </w:rPr>
        <w:t>2017年度无政府性基金预算收入支出。</w:t>
      </w:r>
    </w:p>
    <w:p>
      <w:pPr>
        <w:widowControl/>
        <w:spacing w:line="600" w:lineRule="exact"/>
        <w:ind w:firstLine="480" w:firstLineChars="150"/>
        <w:rPr>
          <w:rFonts w:ascii="仿宋_GB2312" w:hAnsi="宋体" w:eastAsia="仿宋_GB2312"/>
          <w:kern w:val="0"/>
          <w:sz w:val="32"/>
          <w:szCs w:val="32"/>
        </w:rPr>
      </w:pPr>
      <w:r>
        <w:rPr>
          <w:rFonts w:hint="eastAsia" w:ascii="仿宋_GB2312" w:hAnsi="宋体" w:eastAsia="仿宋_GB2312"/>
          <w:kern w:val="0"/>
          <w:sz w:val="32"/>
          <w:szCs w:val="32"/>
        </w:rPr>
        <w:t>九、其他重要事项</w:t>
      </w:r>
    </w:p>
    <w:p>
      <w:pPr>
        <w:autoSpaceDE w:val="0"/>
        <w:autoSpaceDN w:val="0"/>
        <w:adjustRightInd w:val="0"/>
        <w:spacing w:line="600" w:lineRule="exact"/>
        <w:jc w:val="left"/>
        <w:rPr>
          <w:rFonts w:ascii="仿宋_GB2312" w:hAnsi="宋体" w:eastAsia="仿宋_GB2312"/>
          <w:kern w:val="0"/>
          <w:sz w:val="32"/>
          <w:szCs w:val="32"/>
        </w:rPr>
      </w:pPr>
      <w:r>
        <w:rPr>
          <w:rFonts w:hint="eastAsia" w:ascii="仿宋_GB2312" w:hAnsi="宋体" w:eastAsia="仿宋_GB2312"/>
          <w:kern w:val="0"/>
          <w:sz w:val="32"/>
          <w:szCs w:val="32"/>
        </w:rPr>
        <w:t>（一）机关运行经费支出情况。</w:t>
      </w:r>
    </w:p>
    <w:p>
      <w:pPr>
        <w:autoSpaceDE w:val="0"/>
        <w:autoSpaceDN w:val="0"/>
        <w:adjustRightInd w:val="0"/>
        <w:spacing w:line="600" w:lineRule="exact"/>
        <w:jc w:val="left"/>
        <w:rPr>
          <w:rFonts w:ascii="仿宋_GB2312" w:eastAsia="仿宋_GB2312"/>
          <w:color w:val="333333"/>
          <w:sz w:val="32"/>
          <w:szCs w:val="32"/>
        </w:rPr>
      </w:pPr>
      <w:r>
        <w:rPr>
          <w:rFonts w:hint="eastAsia" w:ascii="仿宋_GB2312" w:hAnsi="宋体" w:eastAsia="仿宋_GB2312"/>
          <w:kern w:val="0"/>
          <w:sz w:val="32"/>
          <w:szCs w:val="32"/>
        </w:rPr>
        <w:t>　　本部门2017 年度机关运行经费支出64.1万元，比2016 年减少</w:t>
      </w:r>
      <w:r>
        <w:rPr>
          <w:rFonts w:hint="eastAsia" w:ascii="仿宋_GB2312" w:eastAsia="仿宋_GB2312" w:cs="仿宋_GB2312"/>
          <w:kern w:val="0"/>
          <w:sz w:val="32"/>
          <w:szCs w:val="32"/>
        </w:rPr>
        <w:t>12</w:t>
      </w:r>
      <w:r>
        <w:rPr>
          <w:rFonts w:hint="eastAsia" w:ascii="仿宋_GB2312" w:hAnsi="宋体" w:eastAsia="仿宋_GB2312"/>
          <w:kern w:val="0"/>
          <w:sz w:val="32"/>
          <w:szCs w:val="32"/>
        </w:rPr>
        <w:t>.5 万元，减少16.3%。主要原因是：</w:t>
      </w:r>
      <w:r>
        <w:rPr>
          <w:rFonts w:hint="eastAsia" w:ascii="仿宋_GB2312" w:eastAsia="仿宋_GB2312"/>
          <w:color w:val="333333"/>
          <w:sz w:val="32"/>
          <w:szCs w:val="32"/>
        </w:rPr>
        <w:t>单位按上级要求厉行节约原则压缩开支。</w:t>
      </w:r>
    </w:p>
    <w:p>
      <w:pPr>
        <w:numPr>
          <w:ilvl w:val="0"/>
          <w:numId w:val="1"/>
        </w:numPr>
        <w:autoSpaceDE w:val="0"/>
        <w:autoSpaceDN w:val="0"/>
        <w:adjustRightInd w:val="0"/>
        <w:spacing w:line="600" w:lineRule="exact"/>
        <w:jc w:val="left"/>
        <w:rPr>
          <w:rFonts w:ascii="仿宋_GB2312" w:hAnsi="宋体" w:eastAsia="仿宋_GB2312"/>
          <w:kern w:val="0"/>
          <w:sz w:val="32"/>
          <w:szCs w:val="32"/>
        </w:rPr>
      </w:pPr>
      <w:r>
        <w:rPr>
          <w:rFonts w:hint="eastAsia" w:ascii="仿宋_GB2312" w:hAnsi="宋体" w:eastAsia="仿宋_GB2312"/>
          <w:kern w:val="0"/>
          <w:sz w:val="32"/>
          <w:szCs w:val="32"/>
        </w:rPr>
        <w:t>政府采购支出情况。</w:t>
      </w:r>
    </w:p>
    <w:p>
      <w:pPr>
        <w:autoSpaceDE w:val="0"/>
        <w:autoSpaceDN w:val="0"/>
        <w:adjustRightInd w:val="0"/>
        <w:spacing w:line="600" w:lineRule="exact"/>
        <w:jc w:val="left"/>
        <w:rPr>
          <w:rFonts w:ascii="仿宋_GB2312" w:eastAsia="仿宋_GB2312" w:cs="仿宋_GB2312"/>
          <w:kern w:val="0"/>
          <w:sz w:val="32"/>
          <w:szCs w:val="32"/>
        </w:rPr>
      </w:pPr>
      <w:r>
        <w:rPr>
          <w:rFonts w:hint="eastAsia" w:ascii="仿宋_GB2312" w:hAnsi="宋体" w:eastAsia="仿宋_GB2312"/>
          <w:kern w:val="0"/>
          <w:sz w:val="32"/>
          <w:szCs w:val="32"/>
        </w:rPr>
        <w:t>　　本部门2017 年度政府采购支出总额1.04 万元，其中：政府采购货物支出1.04 万元。</w:t>
      </w:r>
    </w:p>
    <w:p>
      <w:pPr>
        <w:numPr>
          <w:ilvl w:val="0"/>
          <w:numId w:val="1"/>
        </w:numPr>
        <w:autoSpaceDE w:val="0"/>
        <w:autoSpaceDN w:val="0"/>
        <w:adjustRightInd w:val="0"/>
        <w:spacing w:line="600" w:lineRule="exact"/>
        <w:jc w:val="left"/>
        <w:rPr>
          <w:rFonts w:ascii="仿宋_GB2312" w:hAnsi="宋体" w:eastAsia="仿宋_GB2312"/>
          <w:kern w:val="0"/>
          <w:sz w:val="32"/>
          <w:szCs w:val="32"/>
        </w:rPr>
      </w:pPr>
      <w:r>
        <w:rPr>
          <w:rFonts w:hint="eastAsia" w:ascii="仿宋_GB2312" w:hAnsi="宋体" w:eastAsia="仿宋_GB2312"/>
          <w:kern w:val="0"/>
          <w:sz w:val="32"/>
          <w:szCs w:val="32"/>
        </w:rPr>
        <w:t>国有资产占用情况。</w:t>
      </w:r>
    </w:p>
    <w:p>
      <w:pPr>
        <w:autoSpaceDE w:val="0"/>
        <w:autoSpaceDN w:val="0"/>
        <w:adjustRightInd w:val="0"/>
        <w:spacing w:line="600" w:lineRule="exact"/>
        <w:jc w:val="left"/>
        <w:rPr>
          <w:rFonts w:ascii="仿宋_GB2312" w:hAnsi="宋体" w:eastAsia="仿宋_GB2312"/>
          <w:kern w:val="0"/>
          <w:sz w:val="32"/>
          <w:szCs w:val="32"/>
        </w:rPr>
      </w:pPr>
      <w:r>
        <w:rPr>
          <w:rFonts w:hint="eastAsia" w:ascii="仿宋_GB2312" w:hAnsi="宋体" w:eastAsia="仿宋_GB2312"/>
          <w:kern w:val="0"/>
          <w:sz w:val="32"/>
          <w:szCs w:val="32"/>
        </w:rPr>
        <w:t>　　截至2017年12 月31 日，本部门共有车辆1 辆，其中，一般公务用车1 辆。</w:t>
      </w:r>
    </w:p>
    <w:p>
      <w:pPr>
        <w:widowControl/>
        <w:rPr>
          <w:rFonts w:ascii="仿宋_GB2312" w:eastAsia="仿宋_GB2312"/>
          <w:bCs/>
          <w:kern w:val="0"/>
          <w:sz w:val="32"/>
          <w:szCs w:val="32"/>
        </w:rPr>
      </w:pPr>
      <w:r>
        <w:rPr>
          <w:rFonts w:hint="eastAsia" w:ascii="仿宋_GB2312" w:hAnsi="宋体" w:eastAsia="仿宋_GB2312"/>
          <w:kern w:val="0"/>
          <w:sz w:val="32"/>
          <w:szCs w:val="32"/>
        </w:rPr>
        <w:t>（四）预算绩效情况的说明。</w:t>
      </w:r>
    </w:p>
    <w:p>
      <w:pPr>
        <w:widowControl/>
        <w:spacing w:line="600" w:lineRule="exact"/>
        <w:rPr>
          <w:rFonts w:ascii="仿宋_GB2312" w:hAnsi="宋体" w:eastAsia="仿宋_GB2312"/>
          <w:kern w:val="0"/>
          <w:sz w:val="32"/>
          <w:szCs w:val="32"/>
        </w:rPr>
      </w:pPr>
      <w:r>
        <w:rPr>
          <w:rFonts w:hint="eastAsia" w:ascii="仿宋_GB2312" w:hAnsi="宋体" w:eastAsia="仿宋_GB2312"/>
          <w:kern w:val="0"/>
          <w:sz w:val="32"/>
          <w:szCs w:val="32"/>
        </w:rPr>
        <w:t>　　2017年我单位以绩效目标实现为导向，进一步加强制度建设，提升自评质量，预算绩效管理取得一定成效。能及时编制并报送预算绩效目标，深入开展绩效跟踪监控和财政支出绩效评价，强化绩效评价结果应用，对发现的问题及时改进。健全绩效管理工作机制，明确职责分工，努力提高绩效管理工作水平。</w:t>
      </w:r>
    </w:p>
    <w:p>
      <w:pPr>
        <w:widowControl/>
        <w:rPr>
          <w:rFonts w:ascii="黑体" w:eastAsia="黑体"/>
          <w:b/>
          <w:bCs/>
          <w:kern w:val="0"/>
          <w:sz w:val="32"/>
          <w:szCs w:val="32"/>
        </w:rPr>
      </w:pPr>
      <w:r>
        <w:rPr>
          <w:rFonts w:hint="eastAsia" w:ascii="黑体" w:eastAsia="黑体"/>
          <w:b/>
          <w:bCs/>
          <w:kern w:val="0"/>
          <w:sz w:val="32"/>
          <w:szCs w:val="32"/>
        </w:rPr>
        <w:t>第四部分  联系方式</w:t>
      </w:r>
    </w:p>
    <w:p>
      <w:pPr>
        <w:widowControl/>
        <w:spacing w:line="60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以上信息由中共醴陵市委老干部局办公室负责接受公众询问，接洽人刘苇；联系电话0731-23233841</w:t>
      </w:r>
    </w:p>
    <w:p>
      <w:pPr>
        <w:widowControl/>
        <w:spacing w:line="600" w:lineRule="exact"/>
        <w:jc w:val="left"/>
        <w:rPr>
          <w:rFonts w:ascii="仿宋_GB2312" w:hAnsi="仿宋" w:eastAsia="仿宋_GB2312"/>
          <w:color w:val="000000"/>
          <w:sz w:val="32"/>
          <w:szCs w:val="32"/>
        </w:rPr>
      </w:pPr>
      <w:r>
        <w:rPr>
          <w:rFonts w:hint="eastAsia" w:ascii="黑体" w:eastAsia="黑体"/>
          <w:b/>
          <w:bCs/>
          <w:kern w:val="0"/>
          <w:sz w:val="32"/>
          <w:szCs w:val="32"/>
        </w:rPr>
        <w:t>第五部分  名词解释</w:t>
      </w:r>
    </w:p>
    <w:p>
      <w:pPr>
        <w:widowControl/>
        <w:spacing w:line="600" w:lineRule="exact"/>
        <w:ind w:firstLine="640" w:firstLineChars="200"/>
        <w:jc w:val="left"/>
        <w:rPr>
          <w:rFonts w:ascii="仿宋_GB2312" w:hAnsi="黑体" w:eastAsia="仿宋_GB2312"/>
          <w:color w:val="000000"/>
          <w:sz w:val="32"/>
          <w:szCs w:val="32"/>
        </w:rPr>
      </w:pPr>
      <w:r>
        <w:rPr>
          <w:rFonts w:hint="eastAsia" w:ascii="仿宋_GB2312" w:hAnsi="黑体" w:eastAsia="仿宋_GB2312"/>
          <w:color w:val="000000"/>
          <w:sz w:val="32"/>
          <w:szCs w:val="32"/>
        </w:rPr>
        <w:t>一、财政拨款收入：指单位从同级财政部门取得的财政预算资金。</w:t>
      </w:r>
    </w:p>
    <w:p>
      <w:pPr>
        <w:widowControl/>
        <w:spacing w:line="600" w:lineRule="exact"/>
        <w:ind w:firstLine="640" w:firstLineChars="200"/>
        <w:jc w:val="left"/>
        <w:rPr>
          <w:rFonts w:ascii="仿宋_GB2312" w:hAnsi="黑体" w:eastAsia="仿宋_GB2312"/>
          <w:color w:val="000000"/>
          <w:sz w:val="32"/>
          <w:szCs w:val="32"/>
        </w:rPr>
      </w:pPr>
      <w:r>
        <w:rPr>
          <w:rFonts w:hint="eastAsia" w:ascii="仿宋_GB2312" w:hAnsi="黑体" w:eastAsia="仿宋_GB2312"/>
          <w:color w:val="000000"/>
          <w:sz w:val="32"/>
          <w:szCs w:val="32"/>
        </w:rPr>
        <w:t>二、事业收入：指事业单位开展专业业务活动及辅助活动取得的收入。</w:t>
      </w:r>
    </w:p>
    <w:p>
      <w:pPr>
        <w:widowControl/>
        <w:spacing w:line="600" w:lineRule="exact"/>
        <w:ind w:firstLine="640" w:firstLineChars="200"/>
        <w:jc w:val="left"/>
        <w:rPr>
          <w:rFonts w:ascii="仿宋_GB2312" w:hAnsi="黑体" w:eastAsia="仿宋_GB2312"/>
          <w:color w:val="000000"/>
          <w:sz w:val="32"/>
          <w:szCs w:val="32"/>
        </w:rPr>
      </w:pPr>
      <w:r>
        <w:rPr>
          <w:rFonts w:hint="eastAsia" w:ascii="仿宋_GB2312" w:hAnsi="黑体" w:eastAsia="仿宋_GB2312"/>
          <w:color w:val="000000"/>
          <w:sz w:val="32"/>
          <w:szCs w:val="32"/>
        </w:rPr>
        <w:t>三、经营收入：指事业单位在专业业务活动及其辅助活动之外开展非独立核算经营活动取得的收入。</w:t>
      </w:r>
    </w:p>
    <w:p>
      <w:pPr>
        <w:widowControl/>
        <w:spacing w:line="600" w:lineRule="exact"/>
        <w:ind w:firstLine="640" w:firstLineChars="200"/>
        <w:jc w:val="left"/>
        <w:rPr>
          <w:rFonts w:ascii="仿宋_GB2312" w:hAnsi="黑体" w:eastAsia="仿宋_GB2312"/>
          <w:color w:val="000000"/>
          <w:sz w:val="32"/>
          <w:szCs w:val="32"/>
        </w:rPr>
      </w:pPr>
      <w:r>
        <w:rPr>
          <w:rFonts w:hint="eastAsia" w:ascii="仿宋_GB2312" w:hAnsi="黑体" w:eastAsia="仿宋_GB2312"/>
          <w:color w:val="000000"/>
          <w:sz w:val="32"/>
          <w:szCs w:val="32"/>
        </w:rPr>
        <w:t>四、其他收入：指单位取得的除上述收入以外的各项收入。</w:t>
      </w:r>
    </w:p>
    <w:p>
      <w:pPr>
        <w:widowControl/>
        <w:spacing w:line="600" w:lineRule="exact"/>
        <w:ind w:firstLine="640" w:firstLineChars="200"/>
        <w:jc w:val="left"/>
        <w:rPr>
          <w:rFonts w:ascii="仿宋_GB2312" w:hAnsi="黑体" w:eastAsia="仿宋_GB2312"/>
          <w:color w:val="000000"/>
          <w:sz w:val="32"/>
          <w:szCs w:val="32"/>
        </w:rPr>
      </w:pPr>
      <w:r>
        <w:rPr>
          <w:rFonts w:hint="eastAsia" w:ascii="仿宋_GB2312" w:hAnsi="黑体" w:eastAsia="仿宋_GB2312"/>
          <w:color w:val="000000"/>
          <w:sz w:val="32"/>
          <w:szCs w:val="32"/>
        </w:rPr>
        <w:t>五、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widowControl/>
        <w:spacing w:line="600" w:lineRule="exact"/>
        <w:ind w:firstLine="640" w:firstLineChars="200"/>
        <w:jc w:val="left"/>
        <w:rPr>
          <w:rFonts w:ascii="仿宋_GB2312" w:hAnsi="黑体" w:eastAsia="仿宋_GB2312"/>
          <w:color w:val="000000"/>
          <w:sz w:val="32"/>
          <w:szCs w:val="32"/>
        </w:rPr>
      </w:pPr>
      <w:r>
        <w:rPr>
          <w:rFonts w:hint="eastAsia" w:ascii="仿宋_GB2312" w:hAnsi="黑体" w:eastAsia="仿宋_GB2312"/>
          <w:color w:val="000000"/>
          <w:sz w:val="32"/>
          <w:szCs w:val="32"/>
        </w:rPr>
        <w:t>六、年初结转和结余：指单位以前年度尚未完成、结转到本年按有关规定继续使用的资金。</w:t>
      </w:r>
    </w:p>
    <w:p>
      <w:pPr>
        <w:widowControl/>
        <w:spacing w:line="600" w:lineRule="exact"/>
        <w:ind w:firstLine="660"/>
        <w:jc w:val="left"/>
        <w:rPr>
          <w:rFonts w:ascii="仿宋_GB2312" w:eastAsia="仿宋_GB2312"/>
          <w:sz w:val="30"/>
          <w:szCs w:val="30"/>
        </w:rPr>
      </w:pPr>
    </w:p>
    <w:p>
      <w:pPr>
        <w:widowControl/>
        <w:ind w:firstLine="600" w:firstLineChars="200"/>
        <w:rPr>
          <w:rFonts w:ascii="仿宋_GB2312" w:eastAsia="仿宋_GB2312"/>
          <w:bCs/>
          <w:kern w:val="0"/>
          <w:sz w:val="30"/>
          <w:szCs w:val="30"/>
        </w:rPr>
      </w:pPr>
    </w:p>
    <w:p>
      <w:pPr>
        <w:spacing w:line="588" w:lineRule="atLeast"/>
        <w:rPr>
          <w:rFonts w:ascii="仿宋_GB2312" w:hAnsi="宋体" w:eastAsia="仿宋_GB2312" w:cs="宋体"/>
          <w:kern w:val="0"/>
          <w:sz w:val="32"/>
          <w:szCs w:val="32"/>
        </w:rPr>
      </w:pPr>
    </w:p>
    <w:p>
      <w:pPr>
        <w:snapToGrid w:val="0"/>
        <w:spacing w:line="520" w:lineRule="exact"/>
        <w:ind w:firstLine="643" w:firstLineChars="200"/>
        <w:rPr>
          <w:rFonts w:ascii="仿宋_GB2312" w:hAnsi="仿宋" w:eastAsia="仿宋_GB2312"/>
          <w:b/>
          <w:color w:val="FF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3FF4"/>
    <w:multiLevelType w:val="singleLevel"/>
    <w:tmpl w:val="03CD3FF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DD7431E"/>
    <w:rsid w:val="0001514E"/>
    <w:rsid w:val="001B1EA7"/>
    <w:rsid w:val="0021367E"/>
    <w:rsid w:val="0026284E"/>
    <w:rsid w:val="00292794"/>
    <w:rsid w:val="003645A3"/>
    <w:rsid w:val="003E16B9"/>
    <w:rsid w:val="00400C60"/>
    <w:rsid w:val="00595800"/>
    <w:rsid w:val="00657477"/>
    <w:rsid w:val="00675270"/>
    <w:rsid w:val="006866AA"/>
    <w:rsid w:val="007F4BA5"/>
    <w:rsid w:val="008439B8"/>
    <w:rsid w:val="00887470"/>
    <w:rsid w:val="009B138F"/>
    <w:rsid w:val="00AB7C42"/>
    <w:rsid w:val="00B706DD"/>
    <w:rsid w:val="00B92606"/>
    <w:rsid w:val="00BB5EB2"/>
    <w:rsid w:val="00C3611A"/>
    <w:rsid w:val="00DA3135"/>
    <w:rsid w:val="00DE01CA"/>
    <w:rsid w:val="00DF74A0"/>
    <w:rsid w:val="00FC4D8D"/>
    <w:rsid w:val="0B7B25DD"/>
    <w:rsid w:val="137C4625"/>
    <w:rsid w:val="15762FF4"/>
    <w:rsid w:val="1DD7431E"/>
    <w:rsid w:val="39836670"/>
    <w:rsid w:val="3D7B3B4E"/>
    <w:rsid w:val="50FD2499"/>
    <w:rsid w:val="535D3A42"/>
    <w:rsid w:val="5530603E"/>
    <w:rsid w:val="5FD44AE8"/>
    <w:rsid w:val="609B26AA"/>
    <w:rsid w:val="6E632267"/>
    <w:rsid w:val="74695E99"/>
    <w:rsid w:val="756A5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396</Words>
  <Characters>2258</Characters>
  <Lines>18</Lines>
  <Paragraphs>5</Paragraphs>
  <TotalTime>6</TotalTime>
  <ScaleCrop>false</ScaleCrop>
  <LinksUpToDate>false</LinksUpToDate>
  <CharactersWithSpaces>2649</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2018-08-20T09:39:00Z</dcterms:created>
  <dc:creator>老干局 何新</dc:creator>
  <cp:lastModifiedBy>老干局 何新</cp:lastModifiedBy>
  <cp:lastPrinted>2018-08-15T02:13:00Z</cp:lastPrinted>
  <dcterms:modified xsi:type="dcterms:W3CDTF">2018-08-24T01:18:25Z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