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Times New Roman" w:hAnsi="Times New Roman" w:eastAsia="黑体" w:cs="Times New Roman"/>
          <w:b/>
          <w:sz w:val="30"/>
          <w:szCs w:val="30"/>
        </w:rPr>
      </w:pPr>
      <w:bookmarkStart w:id="0" w:name="_Toc468872185"/>
      <w:bookmarkStart w:id="1" w:name="_Toc469067200"/>
      <w:bookmarkStart w:id="2" w:name="_Toc469236685"/>
    </w:p>
    <w:p>
      <w:pPr>
        <w:spacing w:beforeLines="100" w:afterLines="100"/>
        <w:jc w:val="center"/>
        <w:rPr>
          <w:rFonts w:ascii="Times New Roman" w:hAnsi="Times New Roman" w:eastAsia="黑体" w:cs="Times New Roman"/>
          <w:b/>
          <w:sz w:val="84"/>
          <w:szCs w:val="84"/>
        </w:rPr>
      </w:pPr>
      <w:r>
        <w:rPr>
          <w:rFonts w:ascii="Times New Roman" w:eastAsia="黑体" w:cs="Times New Roman"/>
          <w:b/>
          <w:sz w:val="84"/>
          <w:szCs w:val="84"/>
        </w:rPr>
        <w:t>沩山镇土地利用总体规划（</w:t>
      </w:r>
      <w:r>
        <w:rPr>
          <w:rFonts w:ascii="Times New Roman" w:hAnsi="Times New Roman" w:eastAsia="黑体" w:cs="Times New Roman"/>
          <w:b/>
          <w:sz w:val="84"/>
          <w:szCs w:val="84"/>
        </w:rPr>
        <w:t>20</w:t>
      </w:r>
      <w:r>
        <w:rPr>
          <w:rFonts w:hint="eastAsia" w:ascii="Times New Roman" w:hAnsi="Times New Roman" w:eastAsia="黑体" w:cs="Times New Roman"/>
          <w:b/>
          <w:sz w:val="84"/>
          <w:szCs w:val="84"/>
        </w:rPr>
        <w:t>1</w:t>
      </w:r>
      <w:r>
        <w:rPr>
          <w:rFonts w:ascii="Times New Roman" w:hAnsi="Times New Roman" w:eastAsia="黑体" w:cs="Times New Roman"/>
          <w:b/>
          <w:sz w:val="84"/>
          <w:szCs w:val="84"/>
        </w:rPr>
        <w:t>6-2020</w:t>
      </w:r>
      <w:r>
        <w:rPr>
          <w:rFonts w:ascii="Times New Roman" w:eastAsia="黑体" w:cs="Times New Roman"/>
          <w:b/>
          <w:sz w:val="84"/>
          <w:szCs w:val="84"/>
        </w:rPr>
        <w:t>年）</w:t>
      </w:r>
    </w:p>
    <w:p>
      <w:pPr>
        <w:spacing w:beforeLines="100" w:afterLines="100"/>
        <w:jc w:val="center"/>
        <w:rPr>
          <w:rFonts w:ascii="Times New Roman" w:hAnsi="Times New Roman" w:eastAsia="黑体" w:cs="Times New Roman"/>
          <w:b/>
          <w:sz w:val="84"/>
          <w:szCs w:val="84"/>
        </w:rPr>
      </w:pPr>
      <w:r>
        <w:rPr>
          <w:rFonts w:ascii="Times New Roman" w:hAnsi="Times New Roman" w:eastAsia="黑体" w:cs="Times New Roman"/>
          <w:b/>
          <w:sz w:val="84"/>
          <w:szCs w:val="84"/>
        </w:rPr>
        <w:t>2016</w:t>
      </w:r>
      <w:r>
        <w:rPr>
          <w:rFonts w:ascii="Times New Roman" w:eastAsia="黑体" w:cs="Times New Roman"/>
          <w:b/>
          <w:sz w:val="84"/>
          <w:szCs w:val="84"/>
        </w:rPr>
        <w:t>年调整完善方案</w:t>
      </w:r>
    </w:p>
    <w:p>
      <w:pPr>
        <w:spacing w:beforeLines="100" w:afterLines="100"/>
        <w:jc w:val="center"/>
        <w:rPr>
          <w:rFonts w:ascii="Times New Roman" w:hAnsi="Times New Roman" w:cs="Times New Roman"/>
          <w:szCs w:val="28"/>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jc w:val="center"/>
        <w:rPr>
          <w:rFonts w:ascii="Times New Roman" w:hAnsi="Times New Roman" w:eastAsia="黑体" w:cs="Times New Roman"/>
          <w:b/>
          <w:sz w:val="30"/>
          <w:szCs w:val="30"/>
        </w:rPr>
      </w:pPr>
    </w:p>
    <w:p>
      <w:pPr>
        <w:spacing w:line="360" w:lineRule="auto"/>
        <w:jc w:val="center"/>
        <w:rPr>
          <w:rFonts w:ascii="Times New Roman" w:hAnsi="Times New Roman" w:eastAsia="黑体" w:cs="Times New Roman"/>
          <w:spacing w:val="87"/>
          <w:kern w:val="0"/>
          <w:sz w:val="48"/>
          <w:szCs w:val="44"/>
        </w:rPr>
      </w:pPr>
      <w:r>
        <w:rPr>
          <w:rFonts w:ascii="Times New Roman" w:eastAsia="黑体" w:cs="Times New Roman"/>
          <w:spacing w:val="87"/>
          <w:kern w:val="0"/>
          <w:sz w:val="48"/>
          <w:szCs w:val="44"/>
          <w:fitText w:val="4402" w:id="0"/>
        </w:rPr>
        <w:t>沩山镇人民政</w:t>
      </w:r>
      <w:r>
        <w:rPr>
          <w:rFonts w:ascii="Times New Roman" w:eastAsia="黑体" w:cs="Times New Roman"/>
          <w:spacing w:val="-1"/>
          <w:kern w:val="0"/>
          <w:sz w:val="48"/>
          <w:szCs w:val="44"/>
          <w:fitText w:val="4402" w:id="0"/>
        </w:rPr>
        <w:t>府</w:t>
      </w:r>
    </w:p>
    <w:p>
      <w:pPr>
        <w:spacing w:line="360" w:lineRule="auto"/>
        <w:jc w:val="center"/>
        <w:rPr>
          <w:rFonts w:ascii="Times New Roman" w:hAnsi="Times New Roman" w:eastAsia="黑体" w:cs="Times New Roman"/>
          <w:b/>
          <w:sz w:val="30"/>
          <w:szCs w:val="30"/>
        </w:rPr>
        <w:sectPr>
          <w:headerReference r:id="rId3" w:type="default"/>
          <w:footerReference r:id="rId5" w:type="default"/>
          <w:headerReference r:id="rId4" w:type="even"/>
          <w:pgSz w:w="23814" w:h="16839"/>
          <w:pgMar w:top="1440" w:right="1800" w:bottom="1440" w:left="1800" w:header="851" w:footer="992" w:gutter="0"/>
          <w:cols w:space="425" w:num="1"/>
          <w:docGrid w:type="lines" w:linePitch="312" w:charSpace="0"/>
        </w:sectPr>
      </w:pPr>
      <w:r>
        <w:rPr>
          <w:rFonts w:ascii="Times New Roman" w:eastAsia="黑体" w:cs="Times New Roman"/>
          <w:spacing w:val="87"/>
          <w:kern w:val="0"/>
          <w:sz w:val="48"/>
          <w:szCs w:val="44"/>
          <w:fitText w:val="4402" w:id="1"/>
        </w:rPr>
        <w:t>二〇一七年</w:t>
      </w:r>
      <w:r>
        <w:rPr>
          <w:rFonts w:hint="eastAsia" w:ascii="Times New Roman" w:eastAsia="黑体" w:cs="Times New Roman"/>
          <w:spacing w:val="87"/>
          <w:kern w:val="0"/>
          <w:sz w:val="48"/>
          <w:szCs w:val="44"/>
          <w:fitText w:val="4402" w:id="1"/>
        </w:rPr>
        <w:t>四</w:t>
      </w:r>
      <w:r>
        <w:rPr>
          <w:rFonts w:ascii="Times New Roman" w:eastAsia="黑体" w:cs="Times New Roman"/>
          <w:spacing w:val="-1"/>
          <w:kern w:val="0"/>
          <w:sz w:val="48"/>
          <w:szCs w:val="44"/>
          <w:fitText w:val="4402" w:id="1"/>
        </w:rPr>
        <w:t>月</w:t>
      </w:r>
    </w:p>
    <w:p>
      <w:pPr>
        <w:spacing w:line="360" w:lineRule="auto"/>
        <w:jc w:val="center"/>
        <w:rPr>
          <w:rFonts w:ascii="Times New Roman" w:hAnsi="Times New Roman" w:eastAsia="黑体" w:cs="Times New Roman"/>
          <w:b/>
          <w:sz w:val="30"/>
          <w:szCs w:val="30"/>
        </w:rPr>
      </w:pPr>
      <w:r>
        <w:rPr>
          <w:rFonts w:ascii="Times New Roman" w:hAnsi="Times New Roman" w:eastAsia="黑体" w:cs="Times New Roman"/>
          <w:b/>
          <w:sz w:val="30"/>
          <w:szCs w:val="30"/>
        </w:rPr>
        <w:t>目</w:t>
      </w:r>
      <w:r>
        <w:rPr>
          <w:rFonts w:hint="eastAsia" w:ascii="Times New Roman" w:hAnsi="Times New Roman" w:eastAsia="黑体" w:cs="Times New Roman"/>
          <w:b/>
          <w:sz w:val="30"/>
          <w:szCs w:val="30"/>
        </w:rPr>
        <w:t xml:space="preserve">  </w:t>
      </w:r>
      <w:r>
        <w:rPr>
          <w:rFonts w:ascii="Times New Roman" w:hAnsi="Times New Roman" w:eastAsia="黑体" w:cs="Times New Roman"/>
          <w:b/>
          <w:sz w:val="30"/>
          <w:szCs w:val="30"/>
        </w:rPr>
        <w:t>录</w:t>
      </w:r>
    </w:p>
    <w:p>
      <w:pPr>
        <w:pStyle w:val="10"/>
        <w:tabs>
          <w:tab w:val="right" w:leader="dot" w:pos="9884"/>
        </w:tabs>
        <w:rPr>
          <w:rFonts w:asciiTheme="minorHAnsi" w:hAnsiTheme="minorHAnsi" w:eastAsiaTheme="minorEastAsia"/>
          <w:sz w:val="21"/>
        </w:rPr>
      </w:pPr>
      <w:r>
        <w:rPr>
          <w:rFonts w:cs="Times New Roman"/>
          <w:kern w:val="0"/>
          <w:sz w:val="32"/>
          <w:szCs w:val="32"/>
        </w:rPr>
        <w:fldChar w:fldCharType="begin"/>
      </w:r>
      <w:r>
        <w:rPr>
          <w:rFonts w:cs="Times New Roman"/>
          <w:kern w:val="0"/>
          <w:sz w:val="32"/>
          <w:szCs w:val="32"/>
        </w:rPr>
        <w:instrText xml:space="preserve"> TOC \o "1-2" \h \z \u </w:instrText>
      </w:r>
      <w:r>
        <w:rPr>
          <w:rFonts w:cs="Times New Roman"/>
          <w:kern w:val="0"/>
          <w:sz w:val="32"/>
          <w:szCs w:val="32"/>
        </w:rPr>
        <w:fldChar w:fldCharType="separate"/>
      </w:r>
      <w:r>
        <w:fldChar w:fldCharType="begin"/>
      </w:r>
      <w:r>
        <w:instrText xml:space="preserve"> HYPERLINK \l "_Toc485915409" </w:instrText>
      </w:r>
      <w:r>
        <w:fldChar w:fldCharType="separate"/>
      </w:r>
      <w:r>
        <w:rPr>
          <w:rStyle w:val="16"/>
          <w:rFonts w:hint="eastAsia" w:cs="Times New Roman"/>
          <w:kern w:val="0"/>
        </w:rPr>
        <w:t>一、基本情况</w:t>
      </w:r>
      <w:r>
        <w:tab/>
      </w:r>
      <w:r>
        <w:fldChar w:fldCharType="begin"/>
      </w:r>
      <w:r>
        <w:instrText xml:space="preserve"> PAGEREF _Toc485915409 \h </w:instrText>
      </w:r>
      <w:r>
        <w:fldChar w:fldCharType="separate"/>
      </w:r>
      <w:r>
        <w:t>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"_Toc485915410" </w:instrText>
      </w:r>
      <w:r>
        <w:fldChar w:fldCharType="separate"/>
      </w:r>
      <w:r>
        <w:rPr>
          <w:rStyle w:val="16"/>
          <w:rFonts w:hint="eastAsia"/>
        </w:rPr>
        <w:t>（一）行政区划调整</w:t>
      </w:r>
      <w:r>
        <w:tab/>
      </w:r>
      <w:r>
        <w:fldChar w:fldCharType="begin"/>
      </w:r>
      <w:r>
        <w:instrText xml:space="preserve"> PAGEREF _Toc485915410 \h </w:instrText>
      </w:r>
      <w:r>
        <w:fldChar w:fldCharType="separate"/>
      </w:r>
      <w:r>
        <w:t>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"_Toc485915411" </w:instrText>
      </w:r>
      <w:r>
        <w:fldChar w:fldCharType="separate"/>
      </w:r>
      <w:r>
        <w:rPr>
          <w:rStyle w:val="16"/>
          <w:rFonts w:hint="eastAsia"/>
        </w:rPr>
        <w:t>（二）地理区位</w:t>
      </w:r>
      <w:r>
        <w:tab/>
      </w:r>
      <w:r>
        <w:fldChar w:fldCharType="begin"/>
      </w:r>
      <w:r>
        <w:instrText xml:space="preserve"> PAGEREF _Toc485915411 \h </w:instrText>
      </w:r>
      <w:r>
        <w:fldChar w:fldCharType="separate"/>
      </w:r>
      <w:r>
        <w:t>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"_Toc485915412" </w:instrText>
      </w:r>
      <w:r>
        <w:fldChar w:fldCharType="separate"/>
      </w:r>
      <w:r>
        <w:rPr>
          <w:rStyle w:val="16"/>
          <w:rFonts w:hint="eastAsia"/>
        </w:rPr>
        <w:t>（三）经济发展</w:t>
      </w:r>
      <w:r>
        <w:tab/>
      </w:r>
      <w:r>
        <w:fldChar w:fldCharType="begin"/>
      </w:r>
      <w:r>
        <w:instrText xml:space="preserve"> PAGEREF _Toc485915412 \h </w:instrText>
      </w:r>
      <w:r>
        <w:fldChar w:fldCharType="separate"/>
      </w:r>
      <w:r>
        <w:t>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"_Toc485915413" </w:instrText>
      </w:r>
      <w:r>
        <w:fldChar w:fldCharType="separate"/>
      </w:r>
      <w:r>
        <w:rPr>
          <w:rStyle w:val="16"/>
          <w:rFonts w:hint="eastAsia"/>
        </w:rPr>
        <w:t>（四）土地利用现状</w:t>
      </w:r>
      <w:r>
        <w:tab/>
      </w:r>
      <w:r>
        <w:fldChar w:fldCharType="begin"/>
      </w:r>
      <w:r>
        <w:instrText xml:space="preserve"> PAGEREF _Toc485915413 \h </w:instrText>
      </w:r>
      <w:r>
        <w:fldChar w:fldCharType="separate"/>
      </w:r>
      <w:r>
        <w:t>1</w:t>
      </w:r>
      <w:r>
        <w:fldChar w:fldCharType="end"/>
      </w:r>
      <w:r>
        <w:fldChar w:fldCharType="end"/>
      </w:r>
    </w:p>
    <w:p>
      <w:pPr>
        <w:pStyle w:val="10"/>
        <w:tabs>
          <w:tab w:val="right" w:leader="dot" w:pos="9884"/>
        </w:tabs>
        <w:rPr>
          <w:rFonts w:asciiTheme="minorHAnsi" w:hAnsiTheme="minorHAnsi" w:eastAsiaTheme="minorEastAsia"/>
          <w:sz w:val="21"/>
        </w:rPr>
      </w:pPr>
      <w:r>
        <w:fldChar w:fldCharType="begin"/>
      </w:r>
      <w:r>
        <w:instrText xml:space="preserve"> HYPERLINK \l "_Toc485915414" </w:instrText>
      </w:r>
      <w:r>
        <w:fldChar w:fldCharType="separate"/>
      </w:r>
      <w:r>
        <w:rPr>
          <w:rStyle w:val="16"/>
          <w:rFonts w:hint="eastAsia" w:cs="Times New Roman"/>
          <w:kern w:val="0"/>
        </w:rPr>
        <w:t>二、规划修改期限与范围</w:t>
      </w:r>
      <w:r>
        <w:tab/>
      </w:r>
      <w:r>
        <w:fldChar w:fldCharType="begin"/>
      </w:r>
      <w:r>
        <w:instrText xml:space="preserve"> PAGEREF _Toc485915414 \h </w:instrText>
      </w:r>
      <w:r>
        <w:fldChar w:fldCharType="separate"/>
      </w:r>
      <w:r>
        <w:t>1</w:t>
      </w:r>
      <w:r>
        <w:fldChar w:fldCharType="end"/>
      </w:r>
      <w:r>
        <w:fldChar w:fldCharType="end"/>
      </w:r>
    </w:p>
    <w:p>
      <w:pPr>
        <w:pStyle w:val="10"/>
        <w:tabs>
          <w:tab w:val="right" w:leader="dot" w:pos="9884"/>
        </w:tabs>
        <w:rPr>
          <w:rFonts w:asciiTheme="minorHAnsi" w:hAnsiTheme="minorHAnsi" w:eastAsiaTheme="minorEastAsia"/>
          <w:sz w:val="21"/>
        </w:rPr>
      </w:pPr>
      <w:r>
        <w:fldChar w:fldCharType="begin"/>
      </w:r>
      <w:r>
        <w:instrText xml:space="preserve"> HYPERLINK \l "_Toc485915415" </w:instrText>
      </w:r>
      <w:r>
        <w:fldChar w:fldCharType="separate"/>
      </w:r>
      <w:r>
        <w:rPr>
          <w:rStyle w:val="16"/>
          <w:rFonts w:hint="eastAsia" w:cs="Times New Roman"/>
          <w:kern w:val="0"/>
        </w:rPr>
        <w:t>三、土地利用规划目标</w:t>
      </w:r>
      <w:r>
        <w:tab/>
      </w:r>
      <w:r>
        <w:fldChar w:fldCharType="begin"/>
      </w:r>
      <w:r>
        <w:instrText xml:space="preserve"> PAGEREF _Toc485915415 \h </w:instrText>
      </w:r>
      <w:r>
        <w:fldChar w:fldCharType="separate"/>
      </w:r>
      <w:r>
        <w:t>1</w:t>
      </w:r>
      <w:r>
        <w:fldChar w:fldCharType="end"/>
      </w:r>
      <w:r>
        <w:fldChar w:fldCharType="end"/>
      </w:r>
    </w:p>
    <w:p>
      <w:pPr>
        <w:pStyle w:val="10"/>
        <w:tabs>
          <w:tab w:val="right" w:leader="dot" w:pos="9884"/>
        </w:tabs>
        <w:rPr>
          <w:rFonts w:asciiTheme="minorHAnsi" w:hAnsiTheme="minorHAnsi" w:eastAsiaTheme="minorEastAsia"/>
          <w:sz w:val="21"/>
        </w:rPr>
      </w:pPr>
      <w:r>
        <w:fldChar w:fldCharType="begin"/>
      </w:r>
      <w:r>
        <w:instrText xml:space="preserve"> HYPERLINK \l "_Toc485915416" </w:instrText>
      </w:r>
      <w:r>
        <w:fldChar w:fldCharType="separate"/>
      </w:r>
      <w:r>
        <w:rPr>
          <w:rStyle w:val="16"/>
          <w:rFonts w:hint="eastAsia" w:cs="Times New Roman"/>
          <w:kern w:val="0"/>
        </w:rPr>
        <w:t>四、永久基本农田划定情况</w:t>
      </w:r>
      <w:r>
        <w:tab/>
      </w:r>
      <w:r>
        <w:fldChar w:fldCharType="begin"/>
      </w:r>
      <w:r>
        <w:instrText xml:space="preserve"> PAGEREF _Toc485915416 \h </w:instrText>
      </w:r>
      <w:r>
        <w:fldChar w:fldCharType="separate"/>
      </w:r>
      <w:r>
        <w:t>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"_Toc485915417" </w:instrText>
      </w:r>
      <w:r>
        <w:fldChar w:fldCharType="separate"/>
      </w:r>
      <w:r>
        <w:rPr>
          <w:rStyle w:val="16"/>
          <w:rFonts w:hint="eastAsia"/>
        </w:rPr>
        <w:t>（一）调出情况</w:t>
      </w:r>
      <w:r>
        <w:tab/>
      </w:r>
      <w:r>
        <w:fldChar w:fldCharType="begin"/>
      </w:r>
      <w:r>
        <w:instrText xml:space="preserve"> PAGEREF _Toc485915417 \h </w:instrText>
      </w:r>
      <w:r>
        <w:fldChar w:fldCharType="separate"/>
      </w:r>
      <w:r>
        <w:t>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"_Toc485915418" </w:instrText>
      </w:r>
      <w:r>
        <w:fldChar w:fldCharType="separate"/>
      </w:r>
      <w:r>
        <w:rPr>
          <w:rStyle w:val="16"/>
          <w:rFonts w:hint="eastAsia"/>
        </w:rPr>
        <w:t>（二）补划情况</w:t>
      </w:r>
      <w:r>
        <w:tab/>
      </w:r>
      <w:r>
        <w:fldChar w:fldCharType="begin"/>
      </w:r>
      <w:r>
        <w:instrText xml:space="preserve"> PAGEREF _Toc485915418 \h </w:instrText>
      </w:r>
      <w:r>
        <w:fldChar w:fldCharType="separate"/>
      </w:r>
      <w:r>
        <w:t>1</w:t>
      </w:r>
      <w:r>
        <w:fldChar w:fldCharType="end"/>
      </w:r>
      <w:r>
        <w:fldChar w:fldCharType="end"/>
      </w:r>
    </w:p>
    <w:p>
      <w:pPr>
        <w:pStyle w:val="10"/>
        <w:tabs>
          <w:tab w:val="right" w:leader="dot" w:pos="9884"/>
        </w:tabs>
        <w:rPr>
          <w:rFonts w:asciiTheme="minorHAnsi" w:hAnsiTheme="minorHAnsi" w:eastAsiaTheme="minorEastAsia"/>
          <w:sz w:val="21"/>
        </w:rPr>
      </w:pPr>
      <w:r>
        <w:fldChar w:fldCharType="begin"/>
      </w:r>
      <w:r>
        <w:instrText xml:space="preserve"> HYPERLINK \l "_Toc485915419" </w:instrText>
      </w:r>
      <w:r>
        <w:fldChar w:fldCharType="separate"/>
      </w:r>
      <w:r>
        <w:rPr>
          <w:rStyle w:val="16"/>
          <w:rFonts w:hint="eastAsia" w:cs="Times New Roman"/>
          <w:kern w:val="0"/>
        </w:rPr>
        <w:t>五、建设用地规模与布局调整</w:t>
      </w:r>
      <w:r>
        <w:tab/>
      </w:r>
      <w:r>
        <w:fldChar w:fldCharType="begin"/>
      </w:r>
      <w:r>
        <w:instrText xml:space="preserve"> PAGEREF _Toc485915419 \h </w:instrText>
      </w:r>
      <w:r>
        <w:fldChar w:fldCharType="separate"/>
      </w:r>
      <w:r>
        <w:t>2</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"_Toc485915420" </w:instrText>
      </w:r>
      <w:r>
        <w:fldChar w:fldCharType="separate"/>
      </w:r>
      <w:r>
        <w:rPr>
          <w:rStyle w:val="16"/>
          <w:rFonts w:hint="eastAsia"/>
        </w:rPr>
        <w:t>（一）城镇用地</w:t>
      </w:r>
      <w:r>
        <w:tab/>
      </w:r>
      <w:r>
        <w:fldChar w:fldCharType="begin"/>
      </w:r>
      <w:r>
        <w:instrText xml:space="preserve"> PAGEREF _Toc485915420 \h </w:instrText>
      </w:r>
      <w:r>
        <w:fldChar w:fldCharType="separate"/>
      </w:r>
      <w:r>
        <w:t>2</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"_Toc485915421" </w:instrText>
      </w:r>
      <w:r>
        <w:fldChar w:fldCharType="separate"/>
      </w:r>
      <w:r>
        <w:rPr>
          <w:rStyle w:val="16"/>
          <w:rFonts w:hint="eastAsia"/>
        </w:rPr>
        <w:t>（二）农村居民点用地</w:t>
      </w:r>
      <w:r>
        <w:tab/>
      </w:r>
      <w:r>
        <w:fldChar w:fldCharType="begin"/>
      </w:r>
      <w:r>
        <w:instrText xml:space="preserve"> PAGEREF _Toc485915421 \h </w:instrText>
      </w:r>
      <w:r>
        <w:fldChar w:fldCharType="separate"/>
      </w:r>
      <w:r>
        <w:t>2</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"_Toc485915422" </w:instrText>
      </w:r>
      <w:r>
        <w:fldChar w:fldCharType="separate"/>
      </w:r>
      <w:r>
        <w:rPr>
          <w:rStyle w:val="16"/>
          <w:rFonts w:hint="eastAsia"/>
        </w:rPr>
        <w:t>（三）采矿及其他独立建设用地</w:t>
      </w:r>
      <w:r>
        <w:tab/>
      </w:r>
      <w:r>
        <w:fldChar w:fldCharType="begin"/>
      </w:r>
      <w:r>
        <w:instrText xml:space="preserve"> PAGEREF _Toc485915422 \h </w:instrText>
      </w:r>
      <w:r>
        <w:fldChar w:fldCharType="separate"/>
      </w:r>
      <w:r>
        <w:t>2</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"_Toc485915423" </w:instrText>
      </w:r>
      <w:r>
        <w:fldChar w:fldCharType="separate"/>
      </w:r>
      <w:r>
        <w:rPr>
          <w:rStyle w:val="16"/>
          <w:rFonts w:hint="eastAsia"/>
        </w:rPr>
        <w:t>（四）交通水利用地</w:t>
      </w:r>
      <w:r>
        <w:tab/>
      </w:r>
      <w:r>
        <w:fldChar w:fldCharType="begin"/>
      </w:r>
      <w:r>
        <w:instrText xml:space="preserve"> PAGEREF _Toc485915423 \h </w:instrText>
      </w:r>
      <w:r>
        <w:fldChar w:fldCharType="separate"/>
      </w:r>
      <w:r>
        <w:t>2</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"_Toc485915424" </w:instrText>
      </w:r>
      <w:r>
        <w:fldChar w:fldCharType="separate"/>
      </w:r>
      <w:r>
        <w:rPr>
          <w:rStyle w:val="16"/>
          <w:rFonts w:hint="eastAsia"/>
        </w:rPr>
        <w:t>（五）其他建设用地</w:t>
      </w:r>
      <w:r>
        <w:tab/>
      </w:r>
      <w:r>
        <w:fldChar w:fldCharType="begin"/>
      </w:r>
      <w:r>
        <w:instrText xml:space="preserve"> PAGEREF _Toc485915424 \h </w:instrText>
      </w:r>
      <w:r>
        <w:fldChar w:fldCharType="separate"/>
      </w:r>
      <w:r>
        <w:t>3</w:t>
      </w:r>
      <w:r>
        <w:fldChar w:fldCharType="end"/>
      </w:r>
      <w:r>
        <w:fldChar w:fldCharType="end"/>
      </w:r>
    </w:p>
    <w:p>
      <w:pPr>
        <w:pStyle w:val="10"/>
        <w:tabs>
          <w:tab w:val="right" w:leader="dot" w:pos="9884"/>
        </w:tabs>
        <w:rPr>
          <w:rFonts w:asciiTheme="minorHAnsi" w:hAnsiTheme="minorHAnsi" w:eastAsiaTheme="minorEastAsia"/>
          <w:sz w:val="21"/>
        </w:rPr>
      </w:pPr>
      <w:r>
        <w:fldChar w:fldCharType="begin"/>
      </w:r>
      <w:r>
        <w:instrText xml:space="preserve"> HYPERLINK \l "_Toc485915425" </w:instrText>
      </w:r>
      <w:r>
        <w:fldChar w:fldCharType="separate"/>
      </w:r>
      <w:r>
        <w:rPr>
          <w:rStyle w:val="16"/>
          <w:rFonts w:hint="eastAsia" w:cs="Times New Roman"/>
          <w:kern w:val="0"/>
        </w:rPr>
        <w:t>六、生态保护用地调整情况</w:t>
      </w:r>
      <w:r>
        <w:tab/>
      </w:r>
      <w:r>
        <w:fldChar w:fldCharType="begin"/>
      </w:r>
      <w:r>
        <w:instrText xml:space="preserve"> PAGEREF _Toc485915425 \h </w:instrText>
      </w:r>
      <w:r>
        <w:fldChar w:fldCharType="separate"/>
      </w:r>
      <w:r>
        <w:t>3</w:t>
      </w:r>
      <w:r>
        <w:fldChar w:fldCharType="end"/>
      </w:r>
      <w:r>
        <w:fldChar w:fldCharType="end"/>
      </w:r>
    </w:p>
    <w:p>
      <w:pPr>
        <w:pStyle w:val="10"/>
        <w:tabs>
          <w:tab w:val="right" w:leader="dot" w:pos="9884"/>
        </w:tabs>
        <w:rPr>
          <w:rFonts w:asciiTheme="minorHAnsi" w:hAnsiTheme="minorHAnsi" w:eastAsiaTheme="minorEastAsia"/>
          <w:sz w:val="21"/>
        </w:rPr>
      </w:pPr>
      <w:r>
        <w:fldChar w:fldCharType="begin"/>
      </w:r>
      <w:r>
        <w:instrText xml:space="preserve"> HYPERLINK \l "_Toc485915426" </w:instrText>
      </w:r>
      <w:r>
        <w:fldChar w:fldCharType="separate"/>
      </w:r>
      <w:r>
        <w:rPr>
          <w:rStyle w:val="16"/>
          <w:rFonts w:hint="eastAsia" w:cs="Times New Roman"/>
          <w:kern w:val="0"/>
        </w:rPr>
        <w:t>七、土地利用分区调整情况</w:t>
      </w:r>
      <w:r>
        <w:tab/>
      </w:r>
      <w:r>
        <w:fldChar w:fldCharType="begin"/>
      </w:r>
      <w:r>
        <w:instrText xml:space="preserve"> PAGEREF _Toc485915426 \h </w:instrText>
      </w:r>
      <w:r>
        <w:fldChar w:fldCharType="separate"/>
      </w:r>
      <w:r>
        <w:t>3</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"_Toc485915427" </w:instrText>
      </w:r>
      <w:r>
        <w:fldChar w:fldCharType="separate"/>
      </w:r>
      <w:r>
        <w:rPr>
          <w:rStyle w:val="16"/>
          <w:rFonts w:hint="eastAsia"/>
        </w:rPr>
        <w:t>（一）土地用途分区修改</w:t>
      </w:r>
      <w:r>
        <w:tab/>
      </w:r>
      <w:r>
        <w:fldChar w:fldCharType="begin"/>
      </w:r>
      <w:r>
        <w:instrText xml:space="preserve"> PAGEREF _Toc485915427 \h </w:instrText>
      </w:r>
      <w:r>
        <w:fldChar w:fldCharType="separate"/>
      </w:r>
      <w:r>
        <w:t>3</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"_Toc485915428" </w:instrText>
      </w:r>
      <w:r>
        <w:fldChar w:fldCharType="separate"/>
      </w:r>
      <w:r>
        <w:rPr>
          <w:rStyle w:val="16"/>
          <w:rFonts w:hint="eastAsia"/>
        </w:rPr>
        <w:t>（二）建设用地管制分区修改</w:t>
      </w:r>
      <w:r>
        <w:tab/>
      </w:r>
      <w:r>
        <w:fldChar w:fldCharType="begin"/>
      </w:r>
      <w:r>
        <w:instrText xml:space="preserve"> PAGEREF _Toc485915428 \h </w:instrText>
      </w:r>
      <w:r>
        <w:fldChar w:fldCharType="separate"/>
      </w:r>
      <w:r>
        <w:t>3</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"_Toc485915429" </w:instrText>
      </w:r>
      <w:r>
        <w:fldChar w:fldCharType="separate"/>
      </w:r>
      <w:r>
        <w:rPr>
          <w:rStyle w:val="16"/>
          <w:rFonts w:hint="eastAsia"/>
        </w:rPr>
        <w:t>附表</w:t>
      </w:r>
      <w:r>
        <w:rPr>
          <w:rStyle w:val="16"/>
        </w:rPr>
        <w:t xml:space="preserve">1  </w:t>
      </w:r>
      <w:r>
        <w:rPr>
          <w:rStyle w:val="16"/>
          <w:rFonts w:hint="eastAsia"/>
        </w:rPr>
        <w:t>沩山镇土地利用现状表（</w:t>
      </w:r>
      <w:r>
        <w:rPr>
          <w:rStyle w:val="16"/>
        </w:rPr>
        <w:t>2014</w:t>
      </w:r>
      <w:r>
        <w:rPr>
          <w:rStyle w:val="16"/>
          <w:rFonts w:hint="eastAsia"/>
        </w:rPr>
        <w:t>年）</w:t>
      </w:r>
      <w:r>
        <w:tab/>
      </w:r>
      <w:r>
        <w:fldChar w:fldCharType="begin"/>
      </w:r>
      <w:r>
        <w:instrText xml:space="preserve"> PAGEREF _Toc485915429 \h </w:instrText>
      </w:r>
      <w:r>
        <w:fldChar w:fldCharType="separate"/>
      </w:r>
      <w:r>
        <w:t>4</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"_Toc485915430" </w:instrText>
      </w:r>
      <w:r>
        <w:fldChar w:fldCharType="separate"/>
      </w:r>
      <w:r>
        <w:rPr>
          <w:rStyle w:val="16"/>
          <w:rFonts w:hint="eastAsia"/>
        </w:rPr>
        <w:t>附表</w:t>
      </w:r>
      <w:r>
        <w:rPr>
          <w:rStyle w:val="16"/>
        </w:rPr>
        <w:t xml:space="preserve">2  </w:t>
      </w:r>
      <w:r>
        <w:rPr>
          <w:rStyle w:val="16"/>
          <w:rFonts w:hint="eastAsia"/>
        </w:rPr>
        <w:t>沩山镇土地利用结构调整表</w:t>
      </w:r>
      <w:r>
        <w:tab/>
      </w:r>
      <w:r>
        <w:fldChar w:fldCharType="begin"/>
      </w:r>
      <w:r>
        <w:instrText xml:space="preserve"> PAGEREF _Toc485915430 \h </w:instrText>
      </w:r>
      <w:r>
        <w:fldChar w:fldCharType="separate"/>
      </w:r>
      <w:r>
        <w:t>5</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"_Toc485915431" </w:instrText>
      </w:r>
      <w:r>
        <w:fldChar w:fldCharType="separate"/>
      </w:r>
      <w:r>
        <w:rPr>
          <w:rStyle w:val="16"/>
          <w:rFonts w:hint="eastAsia"/>
        </w:rPr>
        <w:t>附表</w:t>
      </w:r>
      <w:r>
        <w:rPr>
          <w:rStyle w:val="16"/>
        </w:rPr>
        <w:t xml:space="preserve">3  </w:t>
      </w:r>
      <w:r>
        <w:rPr>
          <w:rStyle w:val="16"/>
          <w:rFonts w:hint="eastAsia"/>
        </w:rPr>
        <w:t>沩山镇土地利用规划目标调整表</w:t>
      </w:r>
      <w:r>
        <w:tab/>
      </w:r>
      <w:r>
        <w:fldChar w:fldCharType="begin"/>
      </w:r>
      <w:r>
        <w:instrText xml:space="preserve"> PAGEREF _Toc485915431 \h </w:instrText>
      </w:r>
      <w:r>
        <w:fldChar w:fldCharType="separate"/>
      </w:r>
      <w:r>
        <w:t>6</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"_Toc485915432" </w:instrText>
      </w:r>
      <w:r>
        <w:fldChar w:fldCharType="separate"/>
      </w:r>
      <w:r>
        <w:rPr>
          <w:rStyle w:val="16"/>
          <w:rFonts w:hint="eastAsia"/>
        </w:rPr>
        <w:t>附表</w:t>
      </w:r>
      <w:r>
        <w:rPr>
          <w:rStyle w:val="16"/>
        </w:rPr>
        <w:t xml:space="preserve">4  </w:t>
      </w:r>
      <w:r>
        <w:rPr>
          <w:rStyle w:val="16"/>
          <w:rFonts w:hint="eastAsia"/>
        </w:rPr>
        <w:t>沩山镇落实上一级土地利用规划指标情况表</w:t>
      </w:r>
      <w:r>
        <w:tab/>
      </w:r>
      <w:r>
        <w:fldChar w:fldCharType="begin"/>
      </w:r>
      <w:r>
        <w:instrText xml:space="preserve"> PAGEREF _Toc485915432 \h </w:instrText>
      </w:r>
      <w:r>
        <w:fldChar w:fldCharType="separate"/>
      </w:r>
      <w:r>
        <w:t>6</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"_Toc485915433" </w:instrText>
      </w:r>
      <w:r>
        <w:fldChar w:fldCharType="separate"/>
      </w:r>
      <w:r>
        <w:rPr>
          <w:rStyle w:val="16"/>
          <w:rFonts w:hint="eastAsia"/>
        </w:rPr>
        <w:t>附表</w:t>
      </w:r>
      <w:r>
        <w:rPr>
          <w:rStyle w:val="16"/>
        </w:rPr>
        <w:t xml:space="preserve">5  </w:t>
      </w:r>
      <w:r>
        <w:rPr>
          <w:rStyle w:val="16"/>
          <w:rFonts w:hint="eastAsia"/>
        </w:rPr>
        <w:t>调入区域规划调整前后对比表</w:t>
      </w:r>
      <w:r>
        <w:tab/>
      </w:r>
      <w:r>
        <w:fldChar w:fldCharType="begin"/>
      </w:r>
      <w:r>
        <w:instrText xml:space="preserve"> PAGEREF _Toc485915433 \h </w:instrText>
      </w:r>
      <w:r>
        <w:fldChar w:fldCharType="separate"/>
      </w:r>
      <w:r>
        <w:t>7</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"_Toc485915434" </w:instrText>
      </w:r>
      <w:r>
        <w:fldChar w:fldCharType="separate"/>
      </w:r>
      <w:r>
        <w:rPr>
          <w:rStyle w:val="16"/>
          <w:rFonts w:hint="eastAsia"/>
        </w:rPr>
        <w:t>附表</w:t>
      </w:r>
      <w:r>
        <w:rPr>
          <w:rStyle w:val="16"/>
        </w:rPr>
        <w:t xml:space="preserve">7  </w:t>
      </w:r>
      <w:r>
        <w:rPr>
          <w:rStyle w:val="16"/>
          <w:rFonts w:hint="eastAsia"/>
        </w:rPr>
        <w:t>沩山镇耕地保有量和基本农田保护面积分解表</w:t>
      </w:r>
      <w:r>
        <w:tab/>
      </w:r>
      <w:r>
        <w:fldChar w:fldCharType="begin"/>
      </w:r>
      <w:r>
        <w:instrText xml:space="preserve"> PAGEREF _Toc485915434 \h </w:instrText>
      </w:r>
      <w:r>
        <w:fldChar w:fldCharType="separate"/>
      </w:r>
      <w:r>
        <w:t>8</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"_Toc485915435" </w:instrText>
      </w:r>
      <w:r>
        <w:fldChar w:fldCharType="separate"/>
      </w:r>
      <w:r>
        <w:rPr>
          <w:rStyle w:val="16"/>
          <w:rFonts w:hint="eastAsia"/>
        </w:rPr>
        <w:t>附表</w:t>
      </w:r>
      <w:r>
        <w:rPr>
          <w:rStyle w:val="16"/>
        </w:rPr>
        <w:t xml:space="preserve">8  </w:t>
      </w:r>
      <w:r>
        <w:rPr>
          <w:rStyle w:val="16"/>
          <w:rFonts w:hint="eastAsia"/>
        </w:rPr>
        <w:t>沩山镇土地用途分区修改情况表</w:t>
      </w:r>
      <w:r>
        <w:tab/>
      </w:r>
      <w:r>
        <w:fldChar w:fldCharType="begin"/>
      </w:r>
      <w:r>
        <w:instrText xml:space="preserve"> PAGEREF _Toc485915435 \h </w:instrText>
      </w:r>
      <w:r>
        <w:fldChar w:fldCharType="separate"/>
      </w:r>
      <w:r>
        <w:t>9</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"_Toc485915436" </w:instrText>
      </w:r>
      <w:r>
        <w:fldChar w:fldCharType="separate"/>
      </w:r>
      <w:r>
        <w:rPr>
          <w:rStyle w:val="16"/>
          <w:rFonts w:hint="eastAsia"/>
        </w:rPr>
        <w:t>附表</w:t>
      </w:r>
      <w:r>
        <w:rPr>
          <w:rStyle w:val="16"/>
        </w:rPr>
        <w:t xml:space="preserve">9  </w:t>
      </w:r>
      <w:r>
        <w:rPr>
          <w:rStyle w:val="16"/>
          <w:rFonts w:hint="eastAsia"/>
        </w:rPr>
        <w:t>沩山镇建设用地空间管制分区修改情况表</w:t>
      </w:r>
      <w:r>
        <w:tab/>
      </w:r>
      <w:r>
        <w:fldChar w:fldCharType="begin"/>
      </w:r>
      <w:r>
        <w:instrText xml:space="preserve"> PAGEREF _Toc485915436 \h </w:instrText>
      </w:r>
      <w:r>
        <w:fldChar w:fldCharType="separate"/>
      </w:r>
      <w:r>
        <w:t>9</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"_Toc485915437" </w:instrText>
      </w:r>
      <w:r>
        <w:fldChar w:fldCharType="separate"/>
      </w:r>
      <w:r>
        <w:rPr>
          <w:rStyle w:val="16"/>
          <w:rFonts w:hint="eastAsia"/>
        </w:rPr>
        <w:t>附表</w:t>
      </w:r>
      <w:r>
        <w:rPr>
          <w:rStyle w:val="16"/>
        </w:rPr>
        <w:t xml:space="preserve">10  </w:t>
      </w:r>
      <w:r>
        <w:rPr>
          <w:rStyle w:val="16"/>
          <w:rFonts w:hint="eastAsia"/>
        </w:rPr>
        <w:t>沩山镇</w:t>
      </w:r>
      <w:r>
        <w:rPr>
          <w:rStyle w:val="16"/>
        </w:rPr>
        <w:t>2016-2020</w:t>
      </w:r>
      <w:r>
        <w:rPr>
          <w:rStyle w:val="16"/>
          <w:rFonts w:hint="eastAsia"/>
        </w:rPr>
        <w:t>年重点建设用地项目规划表</w:t>
      </w:r>
      <w:r>
        <w:tab/>
      </w:r>
      <w:r>
        <w:fldChar w:fldCharType="begin"/>
      </w:r>
      <w:r>
        <w:instrText xml:space="preserve"> PAGEREF _Toc485915437 \h </w:instrText>
      </w:r>
      <w:r>
        <w:fldChar w:fldCharType="separate"/>
      </w:r>
      <w:r>
        <w:t>10</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"_Toc485915438" </w:instrText>
      </w:r>
      <w:r>
        <w:fldChar w:fldCharType="separate"/>
      </w:r>
      <w:r>
        <w:rPr>
          <w:rStyle w:val="16"/>
          <w:rFonts w:hint="eastAsia"/>
        </w:rPr>
        <w:t>附表</w:t>
      </w:r>
      <w:r>
        <w:rPr>
          <w:rStyle w:val="16"/>
        </w:rPr>
        <w:t xml:space="preserve">11  </w:t>
      </w:r>
      <w:r>
        <w:rPr>
          <w:rStyle w:val="16"/>
          <w:rFonts w:hint="eastAsia"/>
        </w:rPr>
        <w:t>沩山镇土地用途分区面积统计表</w:t>
      </w:r>
      <w:r>
        <w:tab/>
      </w:r>
      <w:r>
        <w:fldChar w:fldCharType="begin"/>
      </w:r>
      <w:r>
        <w:instrText xml:space="preserve"> PAGEREF _Toc485915438 \h </w:instrText>
      </w:r>
      <w:r>
        <w:fldChar w:fldCharType="separate"/>
      </w:r>
      <w:r>
        <w:t>11</w:t>
      </w:r>
      <w:r>
        <w:fldChar w:fldCharType="end"/>
      </w:r>
      <w:r>
        <w:fldChar w:fldCharType="end"/>
      </w:r>
    </w:p>
    <w:p>
      <w:pPr>
        <w:pStyle w:val="12"/>
        <w:tabs>
          <w:tab w:val="right" w:leader="dot" w:pos="9884"/>
        </w:tabs>
        <w:ind w:left="420"/>
        <w:rPr>
          <w:rFonts w:asciiTheme="minorHAnsi" w:hAnsiTheme="minorHAnsi" w:eastAsiaTheme="minorEastAsia" w:cstheme="minorBidi"/>
          <w:kern w:val="2"/>
          <w:sz w:val="21"/>
          <w:szCs w:val="22"/>
        </w:rPr>
      </w:pPr>
      <w:r>
        <w:fldChar w:fldCharType="begin"/>
      </w:r>
      <w:r>
        <w:instrText xml:space="preserve"> HYPERLINK \l "_Toc485915439" </w:instrText>
      </w:r>
      <w:r>
        <w:fldChar w:fldCharType="separate"/>
      </w:r>
      <w:r>
        <w:rPr>
          <w:rStyle w:val="16"/>
          <w:rFonts w:hint="eastAsia"/>
        </w:rPr>
        <w:t>附表</w:t>
      </w:r>
      <w:r>
        <w:rPr>
          <w:rStyle w:val="16"/>
        </w:rPr>
        <w:t xml:space="preserve">12  </w:t>
      </w:r>
      <w:r>
        <w:rPr>
          <w:rStyle w:val="16"/>
          <w:rFonts w:hint="eastAsia"/>
        </w:rPr>
        <w:t>沩山镇</w:t>
      </w:r>
      <w:r>
        <w:rPr>
          <w:rStyle w:val="16"/>
        </w:rPr>
        <w:t>2006-2020</w:t>
      </w:r>
      <w:r>
        <w:rPr>
          <w:rStyle w:val="16"/>
          <w:rFonts w:hint="eastAsia"/>
        </w:rPr>
        <w:t>地类调整平衡表</w:t>
      </w:r>
      <w:r>
        <w:tab/>
      </w:r>
      <w:r>
        <w:fldChar w:fldCharType="begin"/>
      </w:r>
      <w:r>
        <w:instrText xml:space="preserve"> PAGEREF _Toc485915439 \h </w:instrText>
      </w:r>
      <w:r>
        <w:fldChar w:fldCharType="separate"/>
      </w:r>
      <w:r>
        <w:t>12</w:t>
      </w:r>
      <w:r>
        <w:fldChar w:fldCharType="end"/>
      </w:r>
      <w:r>
        <w:fldChar w:fldCharType="end"/>
      </w:r>
    </w:p>
    <w:p>
      <w:pPr>
        <w:widowControl/>
        <w:spacing w:line="360" w:lineRule="auto"/>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fldChar w:fldCharType="end"/>
      </w:r>
    </w:p>
    <w:p>
      <w:pPr>
        <w:widowControl/>
        <w:spacing w:beforeLines="50" w:afterLines="50" w:line="600" w:lineRule="exact"/>
        <w:jc w:val="left"/>
        <w:rPr>
          <w:rFonts w:ascii="Times New Roman" w:hAnsi="Times New Roman" w:eastAsia="黑体" w:cs="Times New Roman"/>
          <w:kern w:val="0"/>
          <w:sz w:val="32"/>
          <w:szCs w:val="32"/>
        </w:rPr>
        <w:sectPr>
          <w:footerReference r:id="rId6" w:type="default"/>
          <w:pgSz w:w="23814" w:h="16839"/>
          <w:pgMar w:top="1440" w:right="1800" w:bottom="1440" w:left="1800" w:header="851" w:footer="992" w:gutter="0"/>
          <w:pgNumType w:fmt="upperRoman" w:start="1"/>
          <w:cols w:space="425" w:num="2"/>
          <w:docGrid w:type="lines" w:linePitch="312" w:charSpace="0"/>
        </w:sectPr>
      </w:pPr>
      <w:bookmarkStart w:id="63" w:name="_GoBack"/>
      <w:bookmarkEnd w:id="63"/>
    </w:p>
    <w:bookmarkEnd w:id="0"/>
    <w:bookmarkEnd w:id="1"/>
    <w:bookmarkEnd w:id="2"/>
    <w:p>
      <w:pPr>
        <w:spacing w:line="360" w:lineRule="auto"/>
        <w:jc w:val="left"/>
        <w:outlineLvl w:val="0"/>
        <w:rPr>
          <w:rFonts w:ascii="Times New Roman" w:hAnsi="Times New Roman" w:eastAsia="黑体" w:cs="Times New Roman"/>
          <w:kern w:val="0"/>
          <w:sz w:val="32"/>
          <w:szCs w:val="32"/>
        </w:rPr>
      </w:pPr>
      <w:bookmarkStart w:id="3" w:name="_Toc485915409"/>
      <w:bookmarkStart w:id="4" w:name="_Toc469235313"/>
      <w:r>
        <w:rPr>
          <w:rFonts w:ascii="Times New Roman" w:hAnsi="Times New Roman" w:eastAsia="黑体" w:cs="Times New Roman"/>
          <w:kern w:val="0"/>
          <w:sz w:val="32"/>
          <w:szCs w:val="32"/>
        </w:rPr>
        <w:t>一、基本情况</w:t>
      </w:r>
      <w:bookmarkEnd w:id="3"/>
      <w:bookmarkEnd w:id="4"/>
    </w:p>
    <w:p>
      <w:pPr>
        <w:spacing w:line="360" w:lineRule="auto"/>
        <w:jc w:val="left"/>
        <w:outlineLvl w:val="1"/>
        <w:rPr>
          <w:rFonts w:ascii="Times New Roman" w:hAnsi="Times New Roman" w:eastAsia="仿宋_GB2312" w:cs="Times New Roman"/>
          <w:b/>
          <w:kern w:val="0"/>
          <w:sz w:val="28"/>
          <w:szCs w:val="28"/>
        </w:rPr>
      </w:pPr>
      <w:bookmarkStart w:id="5" w:name="_Toc485915410"/>
      <w:r>
        <w:rPr>
          <w:rFonts w:ascii="Times New Roman" w:hAnsi="Times New Roman" w:eastAsia="黑体" w:cs="Times New Roman"/>
          <w:sz w:val="30"/>
          <w:szCs w:val="30"/>
        </w:rPr>
        <w:t>（一）行政区划调整</w:t>
      </w:r>
      <w:bookmarkEnd w:id="5"/>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根据湖南省民政厅《关于同意醴陵市乡镇区划调整方案的批复》（湘民行发〔2015〕85号）以及醴陵市人民政府《关于同意沩山镇建制村合并调整的批复》（醴政函〔2016〕52号）：将原东堡乡改设为沩山镇，将竹湖村和樟椴村划入国瓷街道，将山峰村和钟鼓村划入来龙门街道；并将剩余的12村合并调整为7个行政村，全镇总人口2.4万人，镇人民政府驻东堡（原东堡乡人民政府驻地）。</w:t>
      </w:r>
    </w:p>
    <w:p>
      <w:pPr>
        <w:spacing w:line="360" w:lineRule="auto"/>
        <w:jc w:val="left"/>
        <w:outlineLvl w:val="1"/>
        <w:rPr>
          <w:rFonts w:ascii="Times New Roman" w:hAnsi="Times New Roman" w:eastAsia="黑体" w:cs="Times New Roman"/>
          <w:sz w:val="30"/>
          <w:szCs w:val="30"/>
        </w:rPr>
      </w:pPr>
      <w:bookmarkStart w:id="6" w:name="_Toc485915411"/>
      <w:r>
        <w:rPr>
          <w:rFonts w:ascii="Times New Roman" w:hAnsi="Times New Roman" w:eastAsia="黑体" w:cs="Times New Roman"/>
          <w:sz w:val="30"/>
          <w:szCs w:val="30"/>
        </w:rPr>
        <w:t>（二）地理区位</w:t>
      </w:r>
      <w:bookmarkEnd w:id="6"/>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沩山镇</w:t>
      </w:r>
      <w:r>
        <w:rPr>
          <w:rFonts w:ascii="Times New Roman" w:hAnsi="Times New Roman" w:eastAsia="仿宋_GB2312" w:cs="Times New Roman"/>
          <w:kern w:val="0"/>
          <w:sz w:val="28"/>
          <w:szCs w:val="28"/>
          <w:shd w:val="clear" w:color="auto" w:fill="FFFFFF"/>
        </w:rPr>
        <w:t>位于醴陵市东北部，属丘陵地貌，距市区8公里，醴浏铁路（窄轨）经过东南部，320国道经过西部，境内有望仙桥水库（中型），为醴陵市城市饮用水水源。</w:t>
      </w:r>
    </w:p>
    <w:p>
      <w:pPr>
        <w:spacing w:line="360" w:lineRule="auto"/>
        <w:jc w:val="left"/>
        <w:outlineLvl w:val="1"/>
        <w:rPr>
          <w:rFonts w:ascii="Times New Roman" w:hAnsi="Times New Roman" w:eastAsia="黑体" w:cs="Times New Roman"/>
          <w:sz w:val="30"/>
          <w:szCs w:val="30"/>
        </w:rPr>
      </w:pPr>
      <w:bookmarkStart w:id="7" w:name="_Toc485915412"/>
      <w:r>
        <w:rPr>
          <w:rFonts w:ascii="Times New Roman" w:hAnsi="Times New Roman" w:eastAsia="黑体" w:cs="Times New Roman"/>
          <w:sz w:val="30"/>
          <w:szCs w:val="30"/>
        </w:rPr>
        <w:t>（三）经济发展</w:t>
      </w:r>
      <w:bookmarkEnd w:id="7"/>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沩山镇经济以农业为主，有特色的农产品，有优质水果类（柑桔、奈李等）和蔬菜类（莲藕、凉薯等）。工业以电瓷业、采矿业和鞭炮业为主。境内瓷泥、耐火石矿藏储量丰富，品质优良，产品畅销全国，沩山村是醴陵瓷业的生产发祥地。</w:t>
      </w:r>
    </w:p>
    <w:p>
      <w:pPr>
        <w:spacing w:line="360" w:lineRule="auto"/>
        <w:jc w:val="left"/>
        <w:outlineLvl w:val="1"/>
        <w:rPr>
          <w:rFonts w:ascii="Times New Roman" w:hAnsi="Times New Roman" w:eastAsia="黑体" w:cs="Times New Roman"/>
          <w:sz w:val="30"/>
          <w:szCs w:val="30"/>
        </w:rPr>
      </w:pPr>
      <w:bookmarkStart w:id="8" w:name="_Toc485915413"/>
      <w:bookmarkStart w:id="9" w:name="_Toc469235315"/>
      <w:r>
        <w:rPr>
          <w:rFonts w:ascii="Times New Roman" w:hAnsi="Times New Roman" w:eastAsia="黑体" w:cs="Times New Roman"/>
          <w:sz w:val="30"/>
          <w:szCs w:val="30"/>
        </w:rPr>
        <w:t>（四）土地利用现状</w:t>
      </w:r>
      <w:bookmarkEnd w:id="8"/>
      <w:bookmarkEnd w:id="9"/>
    </w:p>
    <w:p>
      <w:pPr>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2014年，沩山镇土地总面积</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结构表!R4C6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8602.97</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公顷，其中农用地</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结构表!R10C6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8056.83</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公顷，占土地总面积的</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结构表!R10C7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93.65</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%；建设用地</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结构表!R18C6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515.48</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公顷，占土地总面积的</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结构表!R18C7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5.99</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%；其他土地</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结构表!R21C6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30.66</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公顷，占土地总面积的</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结构表!R21C7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0.36</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%。（详见附表1）</w:t>
      </w:r>
    </w:p>
    <w:p>
      <w:pPr>
        <w:spacing w:line="360" w:lineRule="auto"/>
        <w:jc w:val="left"/>
        <w:outlineLvl w:val="0"/>
        <w:rPr>
          <w:rFonts w:ascii="Times New Roman" w:hAnsi="Times New Roman" w:eastAsia="黑体" w:cs="Times New Roman"/>
          <w:kern w:val="0"/>
          <w:sz w:val="32"/>
          <w:szCs w:val="32"/>
        </w:rPr>
      </w:pPr>
      <w:bookmarkStart w:id="10" w:name="_Toc485915414"/>
      <w:bookmarkStart w:id="11" w:name="_Toc469235316"/>
      <w:bookmarkStart w:id="12" w:name="_Toc468872186"/>
      <w:r>
        <w:rPr>
          <w:rFonts w:ascii="Times New Roman" w:hAnsi="Times New Roman" w:eastAsia="黑体" w:cs="Times New Roman"/>
          <w:kern w:val="0"/>
          <w:sz w:val="32"/>
          <w:szCs w:val="32"/>
        </w:rPr>
        <w:t>二、规划修改期限与范围</w:t>
      </w:r>
      <w:bookmarkEnd w:id="10"/>
      <w:bookmarkEnd w:id="11"/>
      <w:bookmarkEnd w:id="12"/>
    </w:p>
    <w:p>
      <w:pPr>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本次规划修改以2005年为基期年，2014年为规划修改年，2020年为目标年。</w:t>
      </w:r>
    </w:p>
    <w:p>
      <w:pPr>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规划范围为沩山镇区域内的所有土地，土地总面积</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结构表!R4C8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8602.97</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w:t>
      </w:r>
    </w:p>
    <w:p>
      <w:pPr>
        <w:spacing w:line="360" w:lineRule="auto"/>
        <w:jc w:val="left"/>
        <w:outlineLvl w:val="0"/>
        <w:rPr>
          <w:rFonts w:ascii="Times New Roman" w:hAnsi="Times New Roman" w:eastAsia="黑体" w:cs="Times New Roman"/>
          <w:kern w:val="0"/>
          <w:sz w:val="32"/>
          <w:szCs w:val="32"/>
        </w:rPr>
      </w:pPr>
      <w:bookmarkStart w:id="13" w:name="_Toc469235317"/>
      <w:bookmarkStart w:id="14" w:name="_Toc485915415"/>
      <w:bookmarkStart w:id="15" w:name="_Toc233731124"/>
      <w:bookmarkStart w:id="16" w:name="_Toc233731296"/>
      <w:bookmarkStart w:id="17" w:name="_Toc233771272"/>
      <w:r>
        <w:rPr>
          <w:rFonts w:ascii="Times New Roman" w:hAnsi="Times New Roman" w:eastAsia="黑体" w:cs="Times New Roman"/>
          <w:kern w:val="0"/>
          <w:sz w:val="32"/>
          <w:szCs w:val="32"/>
        </w:rPr>
        <w:t>三、土地利用规划目标</w:t>
      </w:r>
      <w:bookmarkEnd w:id="13"/>
      <w:bookmarkEnd w:id="14"/>
    </w:p>
    <w:bookmarkEnd w:id="15"/>
    <w:bookmarkEnd w:id="16"/>
    <w:bookmarkEnd w:id="17"/>
    <w:p>
      <w:pPr>
        <w:widowControl/>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规划修改后，到2020年，全镇耕地保有量不低于</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目标!R4C4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1021.00</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公顷；基本农田保护面积不低于</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目标!R5C4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761.94</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公顷；全镇通过土地开发整理复垦补充耕地</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目标!R12C4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43.52</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w:t>
      </w:r>
    </w:p>
    <w:p>
      <w:pPr>
        <w:widowControl/>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规划修改后，到2020年，全镇建设用地总规模控制在</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目标!R6C4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444.84</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公顷以内，城乡建设用地规模控制在</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目标!R7C4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403.58</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公顷以内；城镇工矿用地规模控制在</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目标!R8C4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64.30</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公顷以内；2006-2020年，新增建设用地规模控制在</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目标!R9C4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67.32</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公顷以内，新增建设占用农用地规模控制在</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目标!R10C4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65.73</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公顷以内，新增建设占用耕地规模控制在</w:t>
      </w:r>
      <w:r>
        <w:rPr>
          <w:rFonts w:ascii="Times New Roman" w:hAnsi="Times New Roman" w:eastAsia="仿宋_GB2312" w:cs="Times New Roman"/>
          <w:kern w:val="0"/>
          <w:sz w:val="28"/>
          <w:szCs w:val="28"/>
        </w:rPr>
        <w:fldChar w:fldCharType="begin"/>
      </w:r>
      <w:r>
        <w:rPr>
          <w:rFonts w:ascii="Times New Roman" w:hAnsi="Times New Roman" w:eastAsia="仿宋_GB2312" w:cs="Times New Roman"/>
          <w:kern w:val="0"/>
          <w:sz w:val="28"/>
          <w:szCs w:val="28"/>
        </w:rPr>
        <w:instrText xml:space="preserve"> LINK Excel.Sheet.8</w:instrText>
      </w:r>
      <w:r>
        <w:rPr>
          <w:rFonts w:hint="eastAsia" w:ascii="Times New Roman" w:hAnsi="Times New Roman" w:eastAsia="仿宋_GB2312" w:cs="Times New Roman"/>
          <w:kern w:val="0"/>
          <w:sz w:val="28"/>
          <w:szCs w:val="28"/>
        </w:rPr>
        <w:instrText xml:space="preserve"> D:\\醴陵调整完善\\表格(净2013)\\乡镇表格\\15沩山镇\\乡镇规划附表.xlsx 目标!R11C4 </w:instrText>
      </w:r>
      <w:r>
        <w:rPr>
          <w:rFonts w:ascii="Times New Roman" w:hAnsi="Times New Roman" w:eastAsia="仿宋_GB2312" w:cs="Times New Roman"/>
          <w:kern w:val="0"/>
          <w:sz w:val="28"/>
          <w:szCs w:val="28"/>
        </w:rPr>
        <w:instrText xml:space="preserve">\a \t  \* MERGEFORMAT </w:instrText>
      </w:r>
      <w:r>
        <w:rPr>
          <w:rFonts w:ascii="Times New Roman" w:hAnsi="Times New Roman" w:eastAsia="仿宋_GB2312" w:cs="Times New Roman"/>
          <w:kern w:val="0"/>
          <w:sz w:val="28"/>
          <w:szCs w:val="28"/>
        </w:rPr>
        <w:fldChar w:fldCharType="separate"/>
      </w:r>
      <w:r>
        <w:rPr>
          <w:rFonts w:hint="eastAsia" w:ascii="Times New Roman" w:hAnsi="Times New Roman" w:eastAsia="仿宋_GB2312" w:cs="Times New Roman"/>
          <w:kern w:val="0"/>
          <w:sz w:val="28"/>
          <w:szCs w:val="28"/>
        </w:rPr>
        <w:t>37.76</w:t>
      </w:r>
      <w:r>
        <w:rPr>
          <w:rFonts w:ascii="Times New Roman" w:hAnsi="Times New Roman" w:eastAsia="仿宋_GB2312" w:cs="Times New Roman"/>
          <w:kern w:val="0"/>
          <w:sz w:val="28"/>
          <w:szCs w:val="28"/>
        </w:rPr>
        <w:fldChar w:fldCharType="end"/>
      </w:r>
      <w:r>
        <w:rPr>
          <w:rFonts w:ascii="Times New Roman" w:hAnsi="Times New Roman" w:eastAsia="仿宋_GB2312" w:cs="Times New Roman"/>
          <w:kern w:val="0"/>
          <w:sz w:val="28"/>
          <w:szCs w:val="28"/>
        </w:rPr>
        <w:t>公顷以内。</w:t>
      </w:r>
      <w:r>
        <w:rPr>
          <w:rFonts w:ascii="Times New Roman" w:hAnsi="Times New Roman" w:eastAsia="仿宋_GB2312" w:cs="Times New Roman"/>
          <w:kern w:val="0"/>
          <w:sz w:val="30"/>
          <w:szCs w:val="30"/>
        </w:rPr>
        <w:t>修改前后各项规划目标及变化情况见附表3。</w:t>
      </w:r>
    </w:p>
    <w:p>
      <w:pPr>
        <w:spacing w:beforeLines="50" w:line="360" w:lineRule="auto"/>
        <w:jc w:val="left"/>
        <w:outlineLvl w:val="0"/>
        <w:rPr>
          <w:rFonts w:ascii="Times New Roman" w:hAnsi="Times New Roman" w:eastAsia="黑体" w:cs="Times New Roman"/>
          <w:kern w:val="0"/>
          <w:sz w:val="32"/>
          <w:szCs w:val="32"/>
        </w:rPr>
      </w:pPr>
      <w:bookmarkStart w:id="18" w:name="_Toc469235327"/>
      <w:bookmarkStart w:id="19" w:name="_Toc485915416"/>
      <w:bookmarkStart w:id="20" w:name="_Toc469235320"/>
      <w:bookmarkStart w:id="21" w:name="_Toc229458166"/>
      <w:bookmarkStart w:id="22" w:name="_Toc204342104"/>
      <w:bookmarkStart w:id="23" w:name="_Toc145225166"/>
      <w:r>
        <w:rPr>
          <w:rFonts w:ascii="Times New Roman" w:hAnsi="Times New Roman" w:eastAsia="黑体" w:cs="Times New Roman"/>
          <w:kern w:val="0"/>
          <w:sz w:val="32"/>
          <w:szCs w:val="32"/>
        </w:rPr>
        <w:t>四、</w:t>
      </w:r>
      <w:bookmarkEnd w:id="18"/>
      <w:r>
        <w:rPr>
          <w:rFonts w:ascii="Times New Roman" w:hAnsi="Times New Roman" w:eastAsia="黑体" w:cs="Times New Roman"/>
          <w:kern w:val="0"/>
          <w:sz w:val="32"/>
          <w:szCs w:val="32"/>
        </w:rPr>
        <w:t>永久基本农田划定情况</w:t>
      </w:r>
      <w:bookmarkEnd w:id="19"/>
    </w:p>
    <w:p>
      <w:pPr>
        <w:spacing w:line="360" w:lineRule="auto"/>
        <w:jc w:val="left"/>
        <w:outlineLvl w:val="1"/>
        <w:rPr>
          <w:rFonts w:ascii="Times New Roman" w:hAnsi="Times New Roman" w:eastAsia="黑体" w:cs="Times New Roman"/>
          <w:sz w:val="30"/>
          <w:szCs w:val="30"/>
        </w:rPr>
      </w:pPr>
      <w:bookmarkStart w:id="24" w:name="_Toc485915417"/>
      <w:r>
        <w:rPr>
          <w:rFonts w:ascii="Times New Roman" w:hAnsi="Times New Roman" w:eastAsia="黑体" w:cs="Times New Roman"/>
          <w:sz w:val="30"/>
          <w:szCs w:val="30"/>
        </w:rPr>
        <w:t>（一）调出情况</w:t>
      </w:r>
      <w:bookmarkEnd w:id="24"/>
    </w:p>
    <w:p>
      <w:pPr>
        <w:ind w:firstLine="560" w:firstLineChars="200"/>
        <w:rPr>
          <w:rFonts w:ascii="Times New Roman" w:hAnsi="Times New Roman" w:eastAsia="宋体" w:cs="Times New Roman"/>
          <w:sz w:val="28"/>
          <w:szCs w:val="28"/>
        </w:rPr>
      </w:pPr>
      <w:r>
        <w:rPr>
          <w:rFonts w:ascii="Times New Roman" w:hAnsi="Times New Roman" w:eastAsia="仿宋_GB2312" w:cs="Times New Roman"/>
          <w:sz w:val="28"/>
          <w:szCs w:val="28"/>
        </w:rPr>
        <w:t>本次规划修改共计减少基本农田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耕基!R12C7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128.19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公顷，其中因建设占用调出基本农田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耕基!R12C5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8.20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公顷，主要分布在大林村、青泉村，同时调出质量较差基本农田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耕基!R12C6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119.99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公顷，主要分布在漏水平村、新东堡村等。</w:t>
      </w:r>
    </w:p>
    <w:p>
      <w:pPr>
        <w:spacing w:line="360" w:lineRule="auto"/>
        <w:jc w:val="left"/>
        <w:outlineLvl w:val="1"/>
        <w:rPr>
          <w:rFonts w:ascii="Times New Roman" w:hAnsi="Times New Roman" w:eastAsia="黑体" w:cs="Times New Roman"/>
          <w:sz w:val="30"/>
          <w:szCs w:val="30"/>
        </w:rPr>
      </w:pPr>
      <w:bookmarkStart w:id="25" w:name="_Toc485915418"/>
      <w:r>
        <w:rPr>
          <w:rFonts w:ascii="Times New Roman" w:hAnsi="Times New Roman" w:eastAsia="黑体" w:cs="Times New Roman"/>
          <w:sz w:val="30"/>
          <w:szCs w:val="30"/>
        </w:rPr>
        <w:t>（二）补划情况</w:t>
      </w:r>
      <w:bookmarkEnd w:id="25"/>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本次规划修改共计补划基本农田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耕基!R12C4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40.21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公顷，其中因规划新增建设用地调出补划</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耕基!R12C2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3.31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公顷，调入优质耕地补划</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耕基!R12C3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36.90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公顷，主要分布在青泉村、漏水平村等。</w:t>
      </w:r>
    </w:p>
    <w:p>
      <w:pPr>
        <w:tabs>
          <w:tab w:val="left" w:pos="17065"/>
        </w:tabs>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划定后，沩山镇永久基本农田面积</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耕基!R12C9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762.14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公顷（较规划修改前减少</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耕基!R12C8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87.98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公顷），落实了基本农田保护任务，全镇各村均有布局。</w:t>
      </w:r>
    </w:p>
    <w:p>
      <w:pPr>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br w:type="column"/>
      </w:r>
      <w:r>
        <w:rPr>
          <w:rFonts w:ascii="Times New Roman" w:hAnsi="Times New Roman" w:eastAsia="黑体" w:cs="Times New Roman"/>
          <w:sz w:val="24"/>
          <w:szCs w:val="24"/>
        </w:rPr>
        <w:t>表1</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沩山镇基本农田布局调整情况表</w:t>
      </w:r>
    </w:p>
    <w:p>
      <w:pPr>
        <w:snapToGrid w:val="0"/>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10192"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356"/>
        <w:gridCol w:w="1017"/>
        <w:gridCol w:w="1017"/>
        <w:gridCol w:w="848"/>
        <w:gridCol w:w="1537"/>
        <w:gridCol w:w="950"/>
        <w:gridCol w:w="1070"/>
        <w:gridCol w:w="1245"/>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52"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修改前</w:t>
            </w:r>
          </w:p>
        </w:tc>
        <w:tc>
          <w:tcPr>
            <w:tcW w:w="3390" w:type="dxa"/>
            <w:gridSpan w:val="3"/>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增加</w:t>
            </w:r>
            <w:r>
              <w:rPr>
                <w:rFonts w:ascii="Times New Roman" w:hAnsi="宋体" w:eastAsia="宋体" w:cs="Times New Roman"/>
                <w:kern w:val="0"/>
                <w:szCs w:val="21"/>
              </w:rPr>
              <w:t>①</w:t>
            </w:r>
          </w:p>
        </w:tc>
        <w:tc>
          <w:tcPr>
            <w:tcW w:w="3335" w:type="dxa"/>
            <w:gridSpan w:val="3"/>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减少</w:t>
            </w:r>
            <w:r>
              <w:rPr>
                <w:rFonts w:ascii="Times New Roman" w:hAnsi="宋体" w:eastAsia="宋体" w:cs="Times New Roman"/>
                <w:kern w:val="0"/>
                <w:szCs w:val="21"/>
              </w:rPr>
              <w:t>②</w:t>
            </w:r>
          </w:p>
        </w:tc>
        <w:tc>
          <w:tcPr>
            <w:tcW w:w="1070"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净变化</w:t>
            </w:r>
            <w:r>
              <w:rPr>
                <w:rFonts w:ascii="Times New Roman" w:hAnsi="宋体" w:eastAsia="宋体" w:cs="Times New Roman"/>
                <w:kern w:val="0"/>
                <w:szCs w:val="21"/>
              </w:rPr>
              <w:t>①</w:t>
            </w:r>
            <w:r>
              <w:rPr>
                <w:rFonts w:ascii="Times New Roman" w:hAnsi="Times New Roman" w:eastAsia="仿宋_GB2312" w:cs="Times New Roman"/>
                <w:kern w:val="0"/>
                <w:szCs w:val="21"/>
              </w:rPr>
              <w:t>-</w:t>
            </w:r>
            <w:r>
              <w:rPr>
                <w:rFonts w:ascii="Times New Roman" w:hAnsi="宋体" w:eastAsia="宋体" w:cs="Times New Roman"/>
                <w:kern w:val="0"/>
                <w:szCs w:val="21"/>
              </w:rPr>
              <w:t>②</w:t>
            </w:r>
          </w:p>
        </w:tc>
        <w:tc>
          <w:tcPr>
            <w:tcW w:w="1245" w:type="dxa"/>
            <w:vMerge w:val="restart"/>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修改后</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52" w:type="dxa"/>
            <w:vMerge w:val="continue"/>
            <w:vAlign w:val="center"/>
          </w:tcPr>
          <w:p>
            <w:pPr>
              <w:widowControl/>
              <w:jc w:val="center"/>
              <w:rPr>
                <w:rFonts w:ascii="Times New Roman" w:hAnsi="Times New Roman" w:eastAsia="仿宋_GB2312" w:cs="Times New Roman"/>
                <w:kern w:val="0"/>
                <w:szCs w:val="21"/>
              </w:rPr>
            </w:pPr>
          </w:p>
        </w:tc>
        <w:tc>
          <w:tcPr>
            <w:tcW w:w="1356"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建设用地调出补划</w:t>
            </w:r>
          </w:p>
        </w:tc>
        <w:tc>
          <w:tcPr>
            <w:tcW w:w="101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优质耕地调入</w:t>
            </w:r>
          </w:p>
        </w:tc>
        <w:tc>
          <w:tcPr>
            <w:tcW w:w="101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84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建设占用</w:t>
            </w:r>
          </w:p>
        </w:tc>
        <w:tc>
          <w:tcPr>
            <w:tcW w:w="153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质量较差</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基本农田</w:t>
            </w:r>
          </w:p>
        </w:tc>
        <w:tc>
          <w:tcPr>
            <w:tcW w:w="95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070" w:type="dxa"/>
            <w:vMerge w:val="continue"/>
            <w:vAlign w:val="center"/>
          </w:tcPr>
          <w:p>
            <w:pPr>
              <w:widowControl/>
              <w:jc w:val="center"/>
              <w:rPr>
                <w:rFonts w:ascii="Times New Roman" w:hAnsi="Times New Roman" w:eastAsia="仿宋_GB2312" w:cs="Times New Roman"/>
                <w:kern w:val="0"/>
                <w:szCs w:val="21"/>
              </w:rPr>
            </w:pPr>
          </w:p>
        </w:tc>
        <w:tc>
          <w:tcPr>
            <w:tcW w:w="1245" w:type="dxa"/>
            <w:vMerge w:val="continue"/>
            <w:vAlign w:val="center"/>
          </w:tcPr>
          <w:p>
            <w:pPr>
              <w:widowControl/>
              <w:jc w:val="center"/>
              <w:rPr>
                <w:rFonts w:ascii="Times New Roman" w:hAnsi="Times New Roman" w:eastAsia="仿宋_GB2312"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52"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850.12 </w:t>
            </w:r>
          </w:p>
        </w:tc>
        <w:tc>
          <w:tcPr>
            <w:tcW w:w="1356"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3.31 </w:t>
            </w:r>
          </w:p>
        </w:tc>
        <w:tc>
          <w:tcPr>
            <w:tcW w:w="1017"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36.90 </w:t>
            </w:r>
          </w:p>
        </w:tc>
        <w:tc>
          <w:tcPr>
            <w:tcW w:w="1017"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40.21 </w:t>
            </w:r>
          </w:p>
        </w:tc>
        <w:tc>
          <w:tcPr>
            <w:tcW w:w="84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8.20 </w:t>
            </w:r>
          </w:p>
        </w:tc>
        <w:tc>
          <w:tcPr>
            <w:tcW w:w="1537"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119.99 </w:t>
            </w:r>
          </w:p>
        </w:tc>
        <w:tc>
          <w:tcPr>
            <w:tcW w:w="95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128.19 </w:t>
            </w:r>
          </w:p>
        </w:tc>
        <w:tc>
          <w:tcPr>
            <w:tcW w:w="107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-87.9</w:t>
            </w:r>
            <w:r>
              <w:rPr>
                <w:rFonts w:hint="eastAsia" w:ascii="Times New Roman" w:hAnsi="Times New Roman" w:cs="Times New Roman"/>
                <w:color w:val="000000"/>
                <w:szCs w:val="21"/>
              </w:rPr>
              <w:t>8</w:t>
            </w:r>
          </w:p>
        </w:tc>
        <w:tc>
          <w:tcPr>
            <w:tcW w:w="1245"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762.1</w:t>
            </w:r>
            <w:r>
              <w:rPr>
                <w:rFonts w:hint="eastAsia" w:ascii="Times New Roman" w:hAnsi="Times New Roman" w:cs="Times New Roman"/>
                <w:color w:val="000000"/>
                <w:szCs w:val="21"/>
              </w:rPr>
              <w:t>4</w:t>
            </w:r>
          </w:p>
        </w:tc>
      </w:tr>
    </w:tbl>
    <w:p>
      <w:pPr>
        <w:spacing w:beforeLines="50" w:line="360" w:lineRule="auto"/>
        <w:jc w:val="left"/>
        <w:outlineLvl w:val="0"/>
        <w:rPr>
          <w:rFonts w:ascii="Times New Roman" w:hAnsi="Times New Roman" w:eastAsia="黑体" w:cs="Times New Roman"/>
          <w:kern w:val="0"/>
          <w:sz w:val="32"/>
          <w:szCs w:val="32"/>
        </w:rPr>
      </w:pPr>
      <w:bookmarkStart w:id="26" w:name="_Toc485915419"/>
      <w:r>
        <w:rPr>
          <w:rFonts w:ascii="Times New Roman" w:hAnsi="Times New Roman" w:eastAsia="黑体" w:cs="Times New Roman"/>
          <w:kern w:val="0"/>
          <w:sz w:val="32"/>
          <w:szCs w:val="32"/>
        </w:rPr>
        <w:t>五、建设用地规模与布局调整</w:t>
      </w:r>
      <w:bookmarkEnd w:id="20"/>
      <w:bookmarkEnd w:id="26"/>
    </w:p>
    <w:p>
      <w:pPr>
        <w:spacing w:line="360" w:lineRule="auto"/>
        <w:jc w:val="left"/>
        <w:outlineLvl w:val="1"/>
        <w:rPr>
          <w:rFonts w:ascii="Times New Roman" w:hAnsi="Times New Roman" w:eastAsia="仿宋_GB2312" w:cs="Times New Roman"/>
          <w:sz w:val="28"/>
          <w:szCs w:val="28"/>
        </w:rPr>
      </w:pPr>
      <w:bookmarkStart w:id="27" w:name="_Toc469235321"/>
      <w:bookmarkStart w:id="28" w:name="_Toc485915420"/>
      <w:r>
        <w:rPr>
          <w:rFonts w:ascii="Times New Roman" w:hAnsi="Times New Roman" w:eastAsia="黑体" w:cs="Times New Roman"/>
          <w:sz w:val="30"/>
          <w:szCs w:val="30"/>
        </w:rPr>
        <w:t>（一）城镇用地</w:t>
      </w:r>
      <w:bookmarkEnd w:id="27"/>
      <w:bookmarkEnd w:id="28"/>
    </w:p>
    <w:p>
      <w:pPr>
        <w:spacing w:line="360" w:lineRule="auto"/>
        <w:ind w:firstLine="560" w:firstLineChars="200"/>
        <w:rPr>
          <w:rFonts w:ascii="Times New Roman" w:hAnsi="Times New Roman" w:eastAsia="仿宋_GB2312" w:cs="Times New Roman"/>
          <w:b/>
          <w:sz w:val="28"/>
          <w:szCs w:val="24"/>
        </w:rPr>
      </w:pPr>
      <w:r>
        <w:rPr>
          <w:rFonts w:ascii="Times New Roman" w:hAnsi="Times New Roman" w:eastAsia="仿宋_GB2312" w:cs="Times New Roman"/>
          <w:sz w:val="28"/>
          <w:szCs w:val="28"/>
        </w:rPr>
        <w:t>增加：本次规划修改城镇用地增加量为</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城!R5C4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8.57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公顷，主要用于沩山镇集镇建设，集中在青泉村，新东堡村。</w:t>
      </w:r>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4"/>
        </w:rPr>
        <w:t>减少：</w:t>
      </w:r>
      <w:r>
        <w:rPr>
          <w:rFonts w:ascii="Times New Roman" w:hAnsi="Times New Roman" w:eastAsia="仿宋_GB2312" w:cs="Times New Roman"/>
          <w:sz w:val="28"/>
          <w:szCs w:val="24"/>
        </w:rPr>
        <w:t>本次规划修改</w:t>
      </w:r>
      <w:r>
        <w:rPr>
          <w:rFonts w:ascii="Times New Roman" w:hAnsi="Times New Roman" w:eastAsia="仿宋_GB2312" w:cs="Times New Roman"/>
          <w:sz w:val="28"/>
          <w:szCs w:val="28"/>
        </w:rPr>
        <w:t>城镇用地无调出减少。</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修改后，城镇用地规模由</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城!R5C1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0.58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公顷调整为</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城!R5C11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9.15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公顷，净增加</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城!R5C10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8.57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w:t>
      </w:r>
    </w:p>
    <w:p>
      <w:pPr>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表2</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沩山镇城镇用地布局调整情况表</w:t>
      </w:r>
    </w:p>
    <w:p>
      <w:pPr>
        <w:snapToGrid w:val="0"/>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10192"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2477"/>
        <w:gridCol w:w="1981"/>
        <w:gridCol w:w="1912"/>
        <w:gridCol w:w="1912"/>
        <w:gridCol w:w="1910"/>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Ex>
        <w:trPr>
          <w:trHeight w:val="669" w:hRule="atLeast"/>
        </w:trPr>
        <w:tc>
          <w:tcPr>
            <w:tcW w:w="2477" w:type="dxa"/>
            <w:shd w:val="clear" w:color="000000"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2020年</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（修改前）</w:t>
            </w:r>
          </w:p>
        </w:tc>
        <w:tc>
          <w:tcPr>
            <w:tcW w:w="1981" w:type="dxa"/>
            <w:shd w:val="clear" w:color="000000"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调入增加</w:t>
            </w:r>
            <w:r>
              <w:rPr>
                <w:rFonts w:ascii="Times New Roman" w:hAnsi="宋体" w:eastAsia="宋体" w:cs="Times New Roman"/>
                <w:kern w:val="0"/>
                <w:szCs w:val="21"/>
              </w:rPr>
              <w:t>①</w:t>
            </w:r>
          </w:p>
        </w:tc>
        <w:tc>
          <w:tcPr>
            <w:tcW w:w="1912" w:type="dxa"/>
            <w:shd w:val="clear" w:color="000000"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调出减少</w:t>
            </w:r>
            <w:r>
              <w:rPr>
                <w:rFonts w:ascii="Times New Roman" w:hAnsi="宋体" w:eastAsia="宋体" w:cs="Times New Roman"/>
                <w:kern w:val="0"/>
                <w:szCs w:val="21"/>
              </w:rPr>
              <w:t>②</w:t>
            </w:r>
          </w:p>
        </w:tc>
        <w:tc>
          <w:tcPr>
            <w:tcW w:w="1912" w:type="dxa"/>
            <w:shd w:val="clear" w:color="000000"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净变化</w:t>
            </w:r>
            <w:r>
              <w:rPr>
                <w:rFonts w:ascii="Times New Roman" w:hAnsi="宋体" w:eastAsia="宋体" w:cs="Times New Roman"/>
                <w:kern w:val="0"/>
                <w:szCs w:val="21"/>
              </w:rPr>
              <w:t>①</w:t>
            </w:r>
            <w:r>
              <w:rPr>
                <w:rFonts w:ascii="Times New Roman" w:hAnsi="Times New Roman" w:eastAsia="仿宋_GB2312" w:cs="Times New Roman"/>
                <w:kern w:val="0"/>
                <w:szCs w:val="21"/>
              </w:rPr>
              <w:t>-</w:t>
            </w:r>
            <w:r>
              <w:rPr>
                <w:rFonts w:ascii="Times New Roman" w:hAnsi="宋体" w:eastAsia="宋体" w:cs="Times New Roman"/>
                <w:kern w:val="0"/>
                <w:szCs w:val="21"/>
              </w:rPr>
              <w:t>②</w:t>
            </w:r>
          </w:p>
        </w:tc>
        <w:tc>
          <w:tcPr>
            <w:tcW w:w="1910" w:type="dxa"/>
            <w:shd w:val="clear" w:color="000000"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2020年</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（修改后）</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7" w:type="dxa"/>
            <w:shd w:val="clear" w:color="000000"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0.58 </w:t>
            </w:r>
          </w:p>
        </w:tc>
        <w:tc>
          <w:tcPr>
            <w:tcW w:w="1981" w:type="dxa"/>
            <w:shd w:val="clear" w:color="000000"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8.57 </w:t>
            </w:r>
          </w:p>
        </w:tc>
        <w:tc>
          <w:tcPr>
            <w:tcW w:w="1912" w:type="dxa"/>
            <w:shd w:val="clear" w:color="000000"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912" w:type="dxa"/>
            <w:shd w:val="clear" w:color="000000"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8.57 </w:t>
            </w:r>
          </w:p>
        </w:tc>
        <w:tc>
          <w:tcPr>
            <w:tcW w:w="1910" w:type="dxa"/>
            <w:shd w:val="clear" w:color="000000"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9.15 </w:t>
            </w:r>
          </w:p>
        </w:tc>
      </w:tr>
    </w:tbl>
    <w:p>
      <w:pPr>
        <w:spacing w:beforeLines="50" w:line="360" w:lineRule="auto"/>
        <w:jc w:val="left"/>
        <w:outlineLvl w:val="1"/>
        <w:rPr>
          <w:rFonts w:ascii="Times New Roman" w:hAnsi="Times New Roman" w:eastAsia="黑体" w:cs="Times New Roman"/>
          <w:sz w:val="30"/>
          <w:szCs w:val="30"/>
        </w:rPr>
      </w:pPr>
      <w:bookmarkStart w:id="29" w:name="_Toc469235322"/>
      <w:bookmarkStart w:id="30" w:name="_Toc485915421"/>
      <w:r>
        <w:rPr>
          <w:rFonts w:ascii="Times New Roman" w:hAnsi="Times New Roman" w:eastAsia="黑体" w:cs="Times New Roman"/>
          <w:sz w:val="30"/>
          <w:szCs w:val="30"/>
        </w:rPr>
        <w:t>（二）农村居民点用地</w:t>
      </w:r>
      <w:bookmarkEnd w:id="29"/>
      <w:bookmarkEnd w:id="30"/>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4"/>
        </w:rPr>
        <w:t>本次规划修改，按照</w:t>
      </w:r>
      <w:r>
        <w:rPr>
          <w:rFonts w:ascii="Times New Roman" w:hAnsi="Times New Roman" w:eastAsia="仿宋_GB2312" w:cs="Times New Roman"/>
          <w:sz w:val="28"/>
          <w:szCs w:val="28"/>
        </w:rPr>
        <w:t>“农民集中居住、农业集中经营、农田集中耕作”的理念，结合易地扶贫搬迁安置工程及新农村建设，对沩山镇农村居民点用地布局进行调整。</w:t>
      </w:r>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增加</w:t>
      </w:r>
      <w:r>
        <w:rPr>
          <w:rFonts w:ascii="Times New Roman" w:hAnsi="Times New Roman" w:eastAsia="仿宋_GB2312" w:cs="Times New Roman"/>
          <w:sz w:val="28"/>
          <w:szCs w:val="28"/>
        </w:rPr>
        <w:t>：规划修改共增加农村居民点用地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农!R5C4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3.29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公顷，全部为调入增加，主要分布在沩山村，新东堡村。</w:t>
      </w:r>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减少</w:t>
      </w:r>
      <w:r>
        <w:rPr>
          <w:rFonts w:ascii="Times New Roman" w:hAnsi="Times New Roman" w:eastAsia="仿宋_GB2312" w:cs="Times New Roman"/>
          <w:sz w:val="28"/>
          <w:szCs w:val="28"/>
        </w:rPr>
        <w:t>：规划修改共减少农村居民点用地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农!R5C9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4.88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公顷，其中：因调出减少</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农!R5C5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3.99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公顷，因建设用地</w:t>
      </w:r>
      <w:r>
        <w:rPr>
          <w:rFonts w:hint="eastAsia" w:ascii="Times New Roman" w:hAnsi="Times New Roman" w:eastAsia="仿宋_GB2312" w:cs="Times New Roman"/>
          <w:sz w:val="28"/>
          <w:szCs w:val="28"/>
        </w:rPr>
        <w:t>占用</w:t>
      </w:r>
      <w:r>
        <w:rPr>
          <w:rFonts w:ascii="Times New Roman" w:hAnsi="Times New Roman" w:eastAsia="仿宋_GB2312" w:cs="Times New Roman"/>
          <w:sz w:val="28"/>
          <w:szCs w:val="28"/>
        </w:rPr>
        <w:t>减少</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农!R5C6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0.88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公顷，主要分布在大林村，青泉村。</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修改后，农村居民点用地规模由</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农!R5C1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340.87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公顷调整为</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农!R5C11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339.28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公顷，净减少</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农!R5C10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1.59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w:t>
      </w:r>
    </w:p>
    <w:p>
      <w:pPr>
        <w:spacing w:line="360" w:lineRule="auto"/>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br w:type="column"/>
      </w:r>
      <w:r>
        <w:rPr>
          <w:rFonts w:ascii="Times New Roman" w:hAnsi="Times New Roman" w:eastAsia="黑体" w:cs="Times New Roman"/>
          <w:sz w:val="24"/>
          <w:szCs w:val="24"/>
        </w:rPr>
        <w:t>表3</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沩山镇农村居民点用地布局调整情况表</w:t>
      </w:r>
    </w:p>
    <w:p>
      <w:pPr>
        <w:snapToGrid w:val="0"/>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10192"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87"/>
        <w:gridCol w:w="1046"/>
        <w:gridCol w:w="895"/>
        <w:gridCol w:w="775"/>
        <w:gridCol w:w="917"/>
        <w:gridCol w:w="840"/>
        <w:gridCol w:w="791"/>
        <w:gridCol w:w="1109"/>
        <w:gridCol w:w="1388"/>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4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w:t>
            </w:r>
          </w:p>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（修改前）</w:t>
            </w:r>
          </w:p>
        </w:tc>
        <w:tc>
          <w:tcPr>
            <w:tcW w:w="2828" w:type="dxa"/>
            <w:gridSpan w:val="3"/>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增加</w:t>
            </w:r>
            <w:r>
              <w:rPr>
                <w:rFonts w:ascii="宋体" w:hAnsi="Times New Roman" w:eastAsia="宋体" w:cs="Times New Roman"/>
                <w:kern w:val="0"/>
                <w:szCs w:val="21"/>
              </w:rPr>
              <w:t>①</w:t>
            </w:r>
          </w:p>
        </w:tc>
        <w:tc>
          <w:tcPr>
            <w:tcW w:w="3323" w:type="dxa"/>
            <w:gridSpan w:val="4"/>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减少</w:t>
            </w:r>
            <w:r>
              <w:rPr>
                <w:rFonts w:ascii="宋体" w:hAnsi="Times New Roman" w:eastAsia="宋体" w:cs="Times New Roman"/>
                <w:kern w:val="0"/>
                <w:szCs w:val="21"/>
              </w:rPr>
              <w:t>②</w:t>
            </w:r>
          </w:p>
        </w:tc>
        <w:tc>
          <w:tcPr>
            <w:tcW w:w="110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净变化</w:t>
            </w:r>
            <w:r>
              <w:rPr>
                <w:rFonts w:ascii="宋体" w:hAnsi="Times New Roman" w:eastAsia="宋体" w:cs="Times New Roman"/>
                <w:kern w:val="0"/>
                <w:szCs w:val="21"/>
              </w:rPr>
              <w:t>①</w:t>
            </w:r>
            <w:r>
              <w:rPr>
                <w:rFonts w:ascii="Times New Roman" w:hAnsi="Times New Roman" w:eastAsia="仿宋_GB2312" w:cs="Times New Roman"/>
                <w:kern w:val="0"/>
                <w:szCs w:val="21"/>
              </w:rPr>
              <w:t>-</w:t>
            </w:r>
            <w:r>
              <w:rPr>
                <w:rFonts w:ascii="宋体" w:hAnsi="Times New Roman" w:eastAsia="宋体" w:cs="Times New Roman"/>
                <w:kern w:val="0"/>
                <w:szCs w:val="21"/>
              </w:rPr>
              <w:t>②</w:t>
            </w:r>
          </w:p>
        </w:tc>
        <w:tc>
          <w:tcPr>
            <w:tcW w:w="138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w:t>
            </w:r>
          </w:p>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（修改后）</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44" w:type="dxa"/>
            <w:vMerge w:val="continue"/>
            <w:vAlign w:val="center"/>
          </w:tcPr>
          <w:p>
            <w:pPr>
              <w:widowControl/>
              <w:jc w:val="center"/>
              <w:rPr>
                <w:rFonts w:ascii="Times New Roman" w:hAnsi="Times New Roman" w:eastAsia="宋体" w:cs="Times New Roman"/>
                <w:kern w:val="0"/>
                <w:szCs w:val="21"/>
              </w:rPr>
            </w:pPr>
          </w:p>
        </w:tc>
        <w:tc>
          <w:tcPr>
            <w:tcW w:w="887"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调入</w:t>
            </w:r>
          </w:p>
        </w:tc>
        <w:tc>
          <w:tcPr>
            <w:tcW w:w="104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调出</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还原</w:t>
            </w:r>
          </w:p>
        </w:tc>
        <w:tc>
          <w:tcPr>
            <w:tcW w:w="89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调出</w:t>
            </w:r>
          </w:p>
        </w:tc>
        <w:tc>
          <w:tcPr>
            <w:tcW w:w="91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建设</w:t>
            </w:r>
            <w:r>
              <w:rPr>
                <w:rFonts w:hint="eastAsia" w:ascii="Times New Roman" w:hAnsi="Times New Roman" w:eastAsia="仿宋_GB2312" w:cs="Times New Roman"/>
                <w:kern w:val="0"/>
                <w:szCs w:val="21"/>
              </w:rPr>
              <w:t>占用</w:t>
            </w:r>
          </w:p>
        </w:tc>
        <w:tc>
          <w:tcPr>
            <w:tcW w:w="840"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土地复垦</w:t>
            </w:r>
          </w:p>
        </w:tc>
        <w:tc>
          <w:tcPr>
            <w:tcW w:w="79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109" w:type="dxa"/>
            <w:vMerge w:val="continue"/>
            <w:vAlign w:val="center"/>
          </w:tcPr>
          <w:p>
            <w:pPr>
              <w:widowControl/>
              <w:jc w:val="center"/>
              <w:rPr>
                <w:rFonts w:ascii="Times New Roman" w:hAnsi="Times New Roman" w:eastAsia="仿宋_GB2312" w:cs="Times New Roman"/>
                <w:kern w:val="0"/>
                <w:szCs w:val="21"/>
              </w:rPr>
            </w:pPr>
          </w:p>
        </w:tc>
        <w:tc>
          <w:tcPr>
            <w:tcW w:w="1388" w:type="dxa"/>
            <w:vMerge w:val="continue"/>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544"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340.87 </w:t>
            </w:r>
          </w:p>
        </w:tc>
        <w:tc>
          <w:tcPr>
            <w:tcW w:w="887"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LINK Excel.Sheet.8</w:instrText>
            </w:r>
            <w:r>
              <w:rPr>
                <w:rFonts w:hint="eastAsia" w:ascii="Times New Roman" w:hAnsi="Times New Roman" w:cs="Times New Roman"/>
                <w:color w:val="000000"/>
                <w:szCs w:val="21"/>
              </w:rPr>
              <w:instrText xml:space="preserve"> D:\\醴陵调整完善\\表格(净2013)\\乡镇表格\\15沩山镇\\乡镇规划附表.xlsx 农!R5C2 </w:instrText>
            </w:r>
            <w:r>
              <w:rPr>
                <w:rFonts w:ascii="Times New Roman" w:hAnsi="Times New Roman" w:cs="Times New Roman"/>
                <w:color w:val="000000"/>
                <w:szCs w:val="21"/>
              </w:rPr>
              <w:instrText xml:space="preserve">\a \t  \* MERGEFORMAT </w:instrText>
            </w:r>
            <w:r>
              <w:rPr>
                <w:rFonts w:ascii="Times New Roman" w:hAnsi="Times New Roman" w:cs="Times New Roman"/>
                <w:color w:val="000000"/>
                <w:szCs w:val="21"/>
              </w:rPr>
              <w:fldChar w:fldCharType="separate"/>
            </w:r>
            <w:r>
              <w:rPr>
                <w:rFonts w:hint="eastAsia" w:ascii="Times New Roman" w:hAnsi="Times New Roman" w:cs="Times New Roman"/>
                <w:color w:val="000000"/>
                <w:szCs w:val="21"/>
              </w:rPr>
              <w:t xml:space="preserve">3.29 </w:t>
            </w:r>
            <w:r>
              <w:rPr>
                <w:rFonts w:ascii="Times New Roman" w:hAnsi="Times New Roman" w:cs="Times New Roman"/>
                <w:color w:val="000000"/>
                <w:szCs w:val="21"/>
              </w:rPr>
              <w:fldChar w:fldCharType="end"/>
            </w:r>
          </w:p>
        </w:tc>
        <w:tc>
          <w:tcPr>
            <w:tcW w:w="1046"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95" w:type="dxa"/>
            <w:shd w:val="clear" w:color="auto" w:fill="auto"/>
            <w:vAlign w:val="center"/>
          </w:tcPr>
          <w:p>
            <w:pPr>
              <w:jc w:val="center"/>
              <w:rPr>
                <w:rFonts w:ascii="Times New Roman" w:hAnsi="Times New Roman" w:eastAsia="宋体" w:cs="Times New Roman"/>
                <w:color w:val="000000"/>
                <w:szCs w:val="21"/>
              </w:rPr>
            </w:pPr>
            <w:r>
              <w:rPr>
                <w:rFonts w:hint="eastAsia" w:ascii="Times New Roman" w:hAnsi="Times New Roman" w:cs="Times New Roman"/>
                <w:color w:val="000000"/>
                <w:szCs w:val="21"/>
              </w:rPr>
              <w:t>3.29</w:t>
            </w:r>
          </w:p>
        </w:tc>
        <w:tc>
          <w:tcPr>
            <w:tcW w:w="775"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3.99 </w:t>
            </w:r>
          </w:p>
        </w:tc>
        <w:tc>
          <w:tcPr>
            <w:tcW w:w="917"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0.88 </w:t>
            </w:r>
          </w:p>
        </w:tc>
        <w:tc>
          <w:tcPr>
            <w:tcW w:w="8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91"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4.88 </w:t>
            </w:r>
          </w:p>
        </w:tc>
        <w:tc>
          <w:tcPr>
            <w:tcW w:w="1109"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w:t>
            </w:r>
            <w:r>
              <w:rPr>
                <w:rFonts w:hint="eastAsia" w:ascii="Times New Roman" w:hAnsi="Times New Roman" w:cs="Times New Roman"/>
                <w:color w:val="000000"/>
                <w:szCs w:val="21"/>
              </w:rPr>
              <w:t>1</w:t>
            </w:r>
            <w:r>
              <w:rPr>
                <w:rFonts w:ascii="Times New Roman" w:hAnsi="Times New Roman" w:cs="Times New Roman"/>
                <w:color w:val="000000"/>
                <w:szCs w:val="21"/>
              </w:rPr>
              <w:t xml:space="preserve">.59 </w:t>
            </w:r>
          </w:p>
        </w:tc>
        <w:tc>
          <w:tcPr>
            <w:tcW w:w="1388" w:type="dxa"/>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LINK Excel.Sheet.8</w:instrText>
            </w:r>
            <w:r>
              <w:rPr>
                <w:rFonts w:hint="eastAsia" w:ascii="Times New Roman" w:hAnsi="Times New Roman" w:cs="Times New Roman"/>
                <w:color w:val="000000"/>
                <w:szCs w:val="21"/>
              </w:rPr>
              <w:instrText xml:space="preserve"> D:\\醴陵调整完善\\表格(净2013)\\乡镇表格\\15沩山镇\\乡镇规划附表.xlsx 农!R5C11 </w:instrText>
            </w:r>
            <w:r>
              <w:rPr>
                <w:rFonts w:ascii="Times New Roman" w:hAnsi="Times New Roman" w:cs="Times New Roman"/>
                <w:color w:val="000000"/>
                <w:szCs w:val="21"/>
              </w:rPr>
              <w:instrText xml:space="preserve">\a \t  \* MERGEFORMAT </w:instrText>
            </w:r>
            <w:r>
              <w:rPr>
                <w:rFonts w:ascii="Times New Roman" w:hAnsi="Times New Roman" w:cs="Times New Roman"/>
                <w:color w:val="000000"/>
                <w:szCs w:val="21"/>
              </w:rPr>
              <w:fldChar w:fldCharType="separate"/>
            </w:r>
            <w:r>
              <w:rPr>
                <w:rFonts w:hint="eastAsia" w:ascii="Times New Roman" w:hAnsi="Times New Roman" w:cs="Times New Roman"/>
                <w:color w:val="000000"/>
                <w:szCs w:val="21"/>
              </w:rPr>
              <w:t>339.28</w:t>
            </w:r>
            <w:r>
              <w:rPr>
                <w:rFonts w:ascii="Times New Roman" w:hAnsi="Times New Roman" w:cs="Times New Roman"/>
                <w:color w:val="000000"/>
                <w:szCs w:val="21"/>
              </w:rPr>
              <w:fldChar w:fldCharType="end"/>
            </w:r>
          </w:p>
        </w:tc>
      </w:tr>
    </w:tbl>
    <w:p>
      <w:pPr>
        <w:spacing w:beforeLines="50" w:line="360" w:lineRule="auto"/>
        <w:jc w:val="left"/>
        <w:outlineLvl w:val="1"/>
        <w:rPr>
          <w:rFonts w:ascii="Times New Roman" w:hAnsi="Times New Roman" w:eastAsia="黑体" w:cs="Times New Roman"/>
          <w:sz w:val="30"/>
          <w:szCs w:val="30"/>
        </w:rPr>
      </w:pPr>
      <w:bookmarkStart w:id="31" w:name="_Toc485915422"/>
      <w:bookmarkStart w:id="32" w:name="_Toc469235323"/>
      <w:r>
        <w:rPr>
          <w:rFonts w:ascii="Times New Roman" w:hAnsi="Times New Roman" w:eastAsia="黑体" w:cs="Times New Roman"/>
          <w:sz w:val="30"/>
          <w:szCs w:val="30"/>
        </w:rPr>
        <w:t>（三）采矿及其他独立建设用地</w:t>
      </w:r>
      <w:bookmarkEnd w:id="31"/>
      <w:bookmarkEnd w:id="32"/>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增加</w:t>
      </w:r>
      <w:r>
        <w:rPr>
          <w:rFonts w:ascii="Times New Roman" w:hAnsi="Times New Roman" w:eastAsia="仿宋_GB2312" w:cs="Times New Roman"/>
          <w:sz w:val="28"/>
          <w:szCs w:val="28"/>
        </w:rPr>
        <w:t>：规划修改因调入增加采矿及其他独立建设用地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采独!R5C2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12.19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公顷，用于上保村集体企业建设。</w:t>
      </w:r>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减少</w:t>
      </w:r>
      <w:r>
        <w:rPr>
          <w:rFonts w:ascii="Times New Roman" w:hAnsi="Times New Roman" w:eastAsia="仿宋_GB2312" w:cs="Times New Roman"/>
          <w:sz w:val="28"/>
          <w:szCs w:val="28"/>
        </w:rPr>
        <w:t>：规划修改因调出减少采矿及其他独立建设用地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采独!R5C9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13.50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公顷，主要位于青泉村、大林村。</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修改后，采矿及其他独立建设用地规模由</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采独!R5C1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56.47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公顷调整为</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采独!R5C11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55.16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公顷，净</w:t>
      </w:r>
      <w:r>
        <w:rPr>
          <w:rFonts w:hint="eastAsia" w:ascii="Times New Roman" w:hAnsi="Times New Roman" w:eastAsia="仿宋_GB2312" w:cs="Times New Roman"/>
          <w:sz w:val="28"/>
          <w:szCs w:val="28"/>
        </w:rPr>
        <w:t>减少</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采独!R5C10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1.31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w:t>
      </w:r>
    </w:p>
    <w:p>
      <w:pPr>
        <w:spacing w:line="360" w:lineRule="auto"/>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表4</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沩山镇采矿及其他独立建设用地布局调整情况表</w:t>
      </w:r>
    </w:p>
    <w:p>
      <w:pPr>
        <w:snapToGrid w:val="0"/>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10192" w:type="dxa"/>
        <w:tblInd w:w="0" w:type="dxa"/>
        <w:tblLayout w:type="fixed"/>
        <w:tblCellMar>
          <w:top w:w="0" w:type="dxa"/>
          <w:left w:w="108" w:type="dxa"/>
          <w:bottom w:w="0" w:type="dxa"/>
          <w:right w:w="108" w:type="dxa"/>
        </w:tblCellMar>
      </w:tblPr>
      <w:tblGrid>
        <w:gridCol w:w="2367"/>
        <w:gridCol w:w="1123"/>
        <w:gridCol w:w="1123"/>
        <w:gridCol w:w="964"/>
        <w:gridCol w:w="964"/>
        <w:gridCol w:w="1606"/>
        <w:gridCol w:w="2045"/>
      </w:tblGrid>
      <w:tr>
        <w:tblPrEx>
          <w:tblLayout w:type="fixed"/>
          <w:tblCellMar>
            <w:top w:w="0" w:type="dxa"/>
            <w:left w:w="108" w:type="dxa"/>
            <w:bottom w:w="0" w:type="dxa"/>
            <w:right w:w="108" w:type="dxa"/>
          </w:tblCellMar>
        </w:tblPrEx>
        <w:trPr>
          <w:trHeight w:val="397" w:hRule="atLeast"/>
        </w:trPr>
        <w:tc>
          <w:tcPr>
            <w:tcW w:w="2367" w:type="dxa"/>
            <w:vMerge w:val="restart"/>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年（修改前）</w:t>
            </w:r>
          </w:p>
        </w:tc>
        <w:tc>
          <w:tcPr>
            <w:tcW w:w="2246" w:type="dxa"/>
            <w:gridSpan w:val="2"/>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增加</w:t>
            </w:r>
            <w:r>
              <w:rPr>
                <w:rFonts w:ascii="宋体" w:hAnsi="Times New Roman" w:eastAsia="宋体" w:cs="Times New Roman"/>
                <w:kern w:val="0"/>
                <w:szCs w:val="21"/>
              </w:rPr>
              <w:t>①</w:t>
            </w:r>
          </w:p>
        </w:tc>
        <w:tc>
          <w:tcPr>
            <w:tcW w:w="1928" w:type="dxa"/>
            <w:gridSpan w:val="2"/>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减少</w:t>
            </w:r>
            <w:r>
              <w:rPr>
                <w:rFonts w:ascii="宋体" w:hAnsi="Times New Roman" w:eastAsia="宋体" w:cs="Times New Roman"/>
                <w:kern w:val="0"/>
                <w:szCs w:val="21"/>
              </w:rPr>
              <w:t>②</w:t>
            </w:r>
          </w:p>
        </w:tc>
        <w:tc>
          <w:tcPr>
            <w:tcW w:w="1606"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净变化</w:t>
            </w:r>
            <w:r>
              <w:rPr>
                <w:rFonts w:ascii="宋体" w:hAnsi="Times New Roman" w:eastAsia="宋体" w:cs="Times New Roman"/>
                <w:kern w:val="0"/>
                <w:szCs w:val="21"/>
              </w:rPr>
              <w:t>①</w:t>
            </w:r>
            <w:r>
              <w:rPr>
                <w:rFonts w:ascii="Times New Roman" w:hAnsi="Times New Roman" w:eastAsia="宋体" w:cs="Times New Roman"/>
                <w:kern w:val="0"/>
                <w:szCs w:val="21"/>
              </w:rPr>
              <w:t>-</w:t>
            </w:r>
            <w:r>
              <w:rPr>
                <w:rFonts w:ascii="宋体" w:hAnsi="Times New Roman" w:eastAsia="宋体" w:cs="Times New Roman"/>
                <w:kern w:val="0"/>
                <w:szCs w:val="21"/>
              </w:rPr>
              <w:t>②</w:t>
            </w:r>
          </w:p>
        </w:tc>
        <w:tc>
          <w:tcPr>
            <w:tcW w:w="2045" w:type="dxa"/>
            <w:vMerge w:val="restart"/>
            <w:tcBorders>
              <w:top w:val="double" w:color="auto" w:sz="6"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年（修改后）</w:t>
            </w:r>
          </w:p>
        </w:tc>
      </w:tr>
      <w:tr>
        <w:tblPrEx>
          <w:tblLayout w:type="fixed"/>
          <w:tblCellMar>
            <w:top w:w="0" w:type="dxa"/>
            <w:left w:w="108" w:type="dxa"/>
            <w:bottom w:w="0" w:type="dxa"/>
            <w:right w:w="108" w:type="dxa"/>
          </w:tblCellMar>
        </w:tblPrEx>
        <w:trPr>
          <w:trHeight w:val="397" w:hRule="atLeast"/>
        </w:trPr>
        <w:tc>
          <w:tcPr>
            <w:tcW w:w="2367" w:type="dxa"/>
            <w:vMerge w:val="continue"/>
            <w:tcBorders>
              <w:top w:val="double" w:color="auto" w:sz="6"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调入</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小计</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调出</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小计</w:t>
            </w:r>
          </w:p>
        </w:tc>
        <w:tc>
          <w:tcPr>
            <w:tcW w:w="1606" w:type="dxa"/>
            <w:vMerge w:val="continue"/>
            <w:tcBorders>
              <w:top w:val="double" w:color="auto" w:sz="6"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p>
        </w:tc>
        <w:tc>
          <w:tcPr>
            <w:tcW w:w="2045" w:type="dxa"/>
            <w:vMerge w:val="continue"/>
            <w:tcBorders>
              <w:top w:val="double" w:color="auto" w:sz="6" w:space="0"/>
              <w:left w:val="single" w:color="auto" w:sz="4" w:space="0"/>
              <w:bottom w:val="single" w:color="auto" w:sz="4" w:space="0"/>
              <w:right w:val="nil"/>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108" w:type="dxa"/>
            <w:bottom w:w="0" w:type="dxa"/>
            <w:right w:w="108" w:type="dxa"/>
          </w:tblCellMar>
        </w:tblPrEx>
        <w:trPr>
          <w:trHeight w:val="397" w:hRule="atLeast"/>
        </w:trPr>
        <w:tc>
          <w:tcPr>
            <w:tcW w:w="2367"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56.47 </w:t>
            </w:r>
          </w:p>
        </w:tc>
        <w:tc>
          <w:tcPr>
            <w:tcW w:w="1123"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12.19 </w:t>
            </w:r>
          </w:p>
        </w:tc>
        <w:tc>
          <w:tcPr>
            <w:tcW w:w="1123"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12.19 </w:t>
            </w:r>
          </w:p>
        </w:tc>
        <w:tc>
          <w:tcPr>
            <w:tcW w:w="964"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13.50 </w:t>
            </w:r>
          </w:p>
        </w:tc>
        <w:tc>
          <w:tcPr>
            <w:tcW w:w="964"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13.50 </w:t>
            </w:r>
          </w:p>
        </w:tc>
        <w:tc>
          <w:tcPr>
            <w:tcW w:w="1606"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-1.31 </w:t>
            </w:r>
          </w:p>
        </w:tc>
        <w:tc>
          <w:tcPr>
            <w:tcW w:w="2045" w:type="dxa"/>
            <w:tcBorders>
              <w:top w:val="nil"/>
              <w:left w:val="nil"/>
              <w:bottom w:val="double" w:color="auto" w:sz="6"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55.16 </w:t>
            </w:r>
          </w:p>
        </w:tc>
      </w:tr>
    </w:tbl>
    <w:p>
      <w:pPr>
        <w:spacing w:line="360" w:lineRule="auto"/>
        <w:jc w:val="left"/>
        <w:outlineLvl w:val="1"/>
        <w:rPr>
          <w:rFonts w:ascii="Times New Roman" w:hAnsi="Times New Roman" w:eastAsia="黑体" w:cs="Times New Roman"/>
          <w:sz w:val="30"/>
          <w:szCs w:val="30"/>
        </w:rPr>
      </w:pPr>
      <w:bookmarkStart w:id="33" w:name="_Toc485915423"/>
      <w:bookmarkStart w:id="34" w:name="_Toc469235324"/>
      <w:r>
        <w:rPr>
          <w:rFonts w:ascii="Times New Roman" w:hAnsi="Times New Roman" w:eastAsia="黑体" w:cs="Times New Roman"/>
          <w:sz w:val="30"/>
          <w:szCs w:val="30"/>
        </w:rPr>
        <w:t>（四）交通水利用地</w:t>
      </w:r>
      <w:bookmarkEnd w:id="33"/>
      <w:bookmarkEnd w:id="34"/>
    </w:p>
    <w:p>
      <w:pPr>
        <w:ind w:firstLine="555"/>
        <w:rPr>
          <w:rFonts w:ascii="Times New Roman" w:hAnsi="Times New Roman" w:eastAsia="仿宋_GB2312" w:cs="Times New Roman"/>
          <w:sz w:val="28"/>
          <w:szCs w:val="28"/>
        </w:rPr>
      </w:pPr>
      <w:bookmarkStart w:id="35" w:name="_Toc469235325"/>
      <w:r>
        <w:rPr>
          <w:rFonts w:ascii="Times New Roman" w:hAnsi="Times New Roman" w:eastAsia="仿宋_GB2312" w:cs="Times New Roman"/>
          <w:b/>
          <w:sz w:val="28"/>
          <w:szCs w:val="28"/>
        </w:rPr>
        <w:t>增加</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规划修改共增加交通水利用地</w:t>
      </w:r>
      <w:r>
        <w:rPr>
          <w:rFonts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LINK </w:instrText>
      </w:r>
      <w:r>
        <w:rPr>
          <w:rFonts w:ascii="Times New Roman" w:hAnsi="Times New Roman" w:eastAsia="仿宋_GB2312" w:cs="Times New Roman"/>
          <w:sz w:val="28"/>
          <w:szCs w:val="28"/>
        </w:rPr>
        <w:instrText xml:space="preserve">Excel.Sheet.8</w:instrText>
      </w:r>
      <w:r>
        <w:rPr>
          <w:rFonts w:hint="eastAsia" w:ascii="Times New Roman" w:hAnsi="Times New Roman" w:eastAsia="仿宋_GB2312" w:cs="Times New Roman"/>
          <w:sz w:val="28"/>
          <w:szCs w:val="28"/>
        </w:rPr>
        <w:instrText xml:space="preserve"> D:\\醴陵调整完善\\表格(净2013)\\乡镇表格\\15沩山镇\\乡镇规划附表.xlsx 交!R5C2 \a \t</w:instrText>
      </w:r>
      <w:r>
        <w:rPr>
          <w:rFonts w:ascii="Times New Roman" w:hAnsi="Times New Roman" w:eastAsia="仿宋_GB2312" w:cs="Times New Roman"/>
          <w:sz w:val="28"/>
          <w:szCs w:val="28"/>
        </w:rPr>
        <w:instrText xml:space="preserve">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4.88 </w:t>
      </w:r>
      <w:r>
        <w:rPr>
          <w:rFonts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公顷，用于枫树桥至王仙段公路的建设。</w:t>
      </w:r>
    </w:p>
    <w:p>
      <w:pPr>
        <w:ind w:firstLine="555"/>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减少：</w:t>
      </w:r>
      <w:r>
        <w:rPr>
          <w:rFonts w:hint="eastAsia" w:ascii="Times New Roman" w:hAnsi="Times New Roman" w:eastAsia="仿宋_GB2312" w:cs="Times New Roman"/>
          <w:sz w:val="28"/>
          <w:szCs w:val="28"/>
        </w:rPr>
        <w:t>规划修改因减少占用减少交通水利用地</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交!R5C6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1.00 </w:t>
      </w:r>
      <w:r>
        <w:rPr>
          <w:rFonts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公顷。</w:t>
      </w:r>
    </w:p>
    <w:p>
      <w:pPr>
        <w:widowControl/>
        <w:ind w:firstLine="548" w:firstLineChars="196"/>
        <w:jc w:val="left"/>
        <w:rPr>
          <w:rFonts w:ascii="Times New Roman" w:hAnsi="Times New Roman" w:eastAsia="仿宋_GB2312" w:cs="Times New Roman"/>
          <w:sz w:val="28"/>
          <w:szCs w:val="24"/>
        </w:rPr>
      </w:pPr>
      <w:r>
        <w:rPr>
          <w:rFonts w:ascii="Times New Roman" w:hAnsi="Times New Roman" w:eastAsia="仿宋_GB2312" w:cs="Times New Roman"/>
          <w:sz w:val="28"/>
          <w:szCs w:val="24"/>
        </w:rPr>
        <w:t>修改后，</w:t>
      </w:r>
      <w:r>
        <w:rPr>
          <w:rFonts w:hint="eastAsia" w:ascii="Times New Roman" w:hAnsi="Times New Roman" w:eastAsia="仿宋_GB2312" w:cs="Times New Roman"/>
          <w:sz w:val="28"/>
          <w:szCs w:val="24"/>
        </w:rPr>
        <w:t>交通水利</w:t>
      </w:r>
      <w:r>
        <w:rPr>
          <w:rFonts w:ascii="Times New Roman" w:hAnsi="Times New Roman" w:eastAsia="仿宋_GB2312" w:cs="Times New Roman"/>
          <w:sz w:val="28"/>
          <w:szCs w:val="24"/>
        </w:rPr>
        <w:t>用地规模由</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交!R5C1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33.78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公顷调整为</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交!R5C11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37.66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w:t>
      </w:r>
      <w:r>
        <w:rPr>
          <w:rFonts w:ascii="Times New Roman" w:hAnsi="Times New Roman" w:eastAsia="仿宋_GB2312" w:cs="Times New Roman"/>
          <w:sz w:val="28"/>
          <w:szCs w:val="28"/>
        </w:rPr>
        <w:t>顷，净</w:t>
      </w:r>
      <w:r>
        <w:rPr>
          <w:rFonts w:hint="eastAsia" w:ascii="Times New Roman" w:hAnsi="Times New Roman" w:eastAsia="仿宋_GB2312" w:cs="Times New Roman"/>
          <w:sz w:val="28"/>
          <w:szCs w:val="28"/>
        </w:rPr>
        <w:t>增加</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LINK Excel.Sheet.8</w:instrText>
      </w:r>
      <w:r>
        <w:rPr>
          <w:rFonts w:hint="eastAsia" w:ascii="Times New Roman" w:hAnsi="Times New Roman" w:eastAsia="仿宋_GB2312" w:cs="Times New Roman"/>
          <w:sz w:val="28"/>
          <w:szCs w:val="28"/>
        </w:rPr>
        <w:instrText xml:space="preserve"> D:\\醴陵调整完善\\表格(净2013)\\乡镇表格\\15沩山镇\\乡镇规划附表.xlsx 交!R5C10 </w:instrText>
      </w:r>
      <w:r>
        <w:rPr>
          <w:rFonts w:ascii="Times New Roman" w:hAnsi="Times New Roman" w:eastAsia="仿宋_GB2312" w:cs="Times New Roman"/>
          <w:sz w:val="28"/>
          <w:szCs w:val="28"/>
        </w:rPr>
        <w:instrText xml:space="preserve">\a \t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 xml:space="preserve">3.88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公顷</w:t>
      </w:r>
      <w:r>
        <w:rPr>
          <w:rFonts w:ascii="Times New Roman" w:hAnsi="Times New Roman" w:eastAsia="仿宋_GB2312" w:cs="Times New Roman"/>
          <w:sz w:val="28"/>
          <w:szCs w:val="24"/>
        </w:rPr>
        <w:t>。</w:t>
      </w:r>
    </w:p>
    <w:p>
      <w:pPr>
        <w:widowControl/>
        <w:ind w:firstLine="548" w:firstLineChars="196"/>
        <w:jc w:val="center"/>
        <w:rPr>
          <w:rFonts w:ascii="Times New Roman" w:hAnsi="Times New Roman" w:eastAsia="黑体" w:cs="Times New Roman"/>
          <w:sz w:val="24"/>
          <w:szCs w:val="24"/>
        </w:rPr>
      </w:pPr>
      <w:r>
        <w:rPr>
          <w:rFonts w:ascii="Times New Roman" w:hAnsi="Times New Roman" w:eastAsia="仿宋_GB2312" w:cs="Times New Roman"/>
          <w:sz w:val="28"/>
          <w:szCs w:val="28"/>
        </w:rPr>
        <w:br w:type="page"/>
      </w:r>
      <w:r>
        <w:rPr>
          <w:rFonts w:ascii="Times New Roman" w:hAnsi="Times New Roman" w:eastAsia="黑体" w:cs="Times New Roman"/>
          <w:sz w:val="24"/>
          <w:szCs w:val="24"/>
        </w:rPr>
        <w:t>表</w:t>
      </w:r>
      <w:r>
        <w:rPr>
          <w:rFonts w:hint="eastAsia" w:ascii="Times New Roman" w:hAnsi="Times New Roman" w:eastAsia="黑体" w:cs="Times New Roman"/>
          <w:sz w:val="24"/>
          <w:szCs w:val="24"/>
        </w:rPr>
        <w:t xml:space="preserve">5 </w:t>
      </w:r>
      <w:r>
        <w:rPr>
          <w:rFonts w:ascii="Times New Roman" w:hAnsi="Times New Roman" w:eastAsia="黑体" w:cs="Times New Roman"/>
          <w:sz w:val="24"/>
          <w:szCs w:val="24"/>
        </w:rPr>
        <w:t>沩山镇</w:t>
      </w:r>
      <w:r>
        <w:rPr>
          <w:rFonts w:hint="eastAsia" w:ascii="Times New Roman" w:hAnsi="Times New Roman" w:eastAsia="黑体" w:cs="Times New Roman"/>
          <w:sz w:val="24"/>
          <w:szCs w:val="24"/>
        </w:rPr>
        <w:t>交通水利</w:t>
      </w:r>
      <w:r>
        <w:rPr>
          <w:rFonts w:ascii="Times New Roman" w:hAnsi="Times New Roman" w:eastAsia="黑体" w:cs="Times New Roman"/>
          <w:sz w:val="24"/>
          <w:szCs w:val="24"/>
        </w:rPr>
        <w:t>用地布局调整情况表</w:t>
      </w:r>
    </w:p>
    <w:p>
      <w:pPr>
        <w:snapToGrid w:val="0"/>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10192" w:type="dxa"/>
        <w:tblInd w:w="0" w:type="dxa"/>
        <w:tblLayout w:type="fixed"/>
        <w:tblCellMar>
          <w:top w:w="0" w:type="dxa"/>
          <w:left w:w="108" w:type="dxa"/>
          <w:bottom w:w="0" w:type="dxa"/>
          <w:right w:w="108" w:type="dxa"/>
        </w:tblCellMar>
      </w:tblPr>
      <w:tblGrid>
        <w:gridCol w:w="1274"/>
        <w:gridCol w:w="1274"/>
        <w:gridCol w:w="1274"/>
        <w:gridCol w:w="1274"/>
        <w:gridCol w:w="1274"/>
        <w:gridCol w:w="1274"/>
        <w:gridCol w:w="1274"/>
        <w:gridCol w:w="1274"/>
      </w:tblGrid>
      <w:tr>
        <w:tblPrEx>
          <w:tblLayout w:type="fixed"/>
          <w:tblCellMar>
            <w:top w:w="0" w:type="dxa"/>
            <w:left w:w="108" w:type="dxa"/>
            <w:bottom w:w="0" w:type="dxa"/>
            <w:right w:w="108" w:type="dxa"/>
          </w:tblCellMar>
        </w:tblPrEx>
        <w:trPr>
          <w:trHeight w:val="285" w:hRule="atLeast"/>
        </w:trPr>
        <w:tc>
          <w:tcPr>
            <w:tcW w:w="1274" w:type="dxa"/>
            <w:vMerge w:val="restart"/>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2020</w:t>
            </w:r>
            <w:r>
              <w:rPr>
                <w:rFonts w:hint="eastAsia" w:ascii="仿宋_GB2312" w:hAnsi="Times New Roman" w:eastAsia="仿宋_GB2312" w:cs="Times New Roman"/>
                <w:color w:val="000000"/>
                <w:kern w:val="0"/>
                <w:szCs w:val="21"/>
              </w:rPr>
              <w:t>年（修改前）</w:t>
            </w:r>
          </w:p>
        </w:tc>
        <w:tc>
          <w:tcPr>
            <w:tcW w:w="2548" w:type="dxa"/>
            <w:gridSpan w:val="2"/>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增加①</w:t>
            </w:r>
          </w:p>
        </w:tc>
        <w:tc>
          <w:tcPr>
            <w:tcW w:w="3822" w:type="dxa"/>
            <w:gridSpan w:val="3"/>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减少②</w:t>
            </w:r>
          </w:p>
        </w:tc>
        <w:tc>
          <w:tcPr>
            <w:tcW w:w="1274"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净变化①</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②</w:t>
            </w:r>
          </w:p>
        </w:tc>
        <w:tc>
          <w:tcPr>
            <w:tcW w:w="1274" w:type="dxa"/>
            <w:vMerge w:val="restart"/>
            <w:tcBorders>
              <w:top w:val="double" w:color="auto" w:sz="6"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2020</w:t>
            </w:r>
            <w:r>
              <w:rPr>
                <w:rFonts w:hint="eastAsia" w:ascii="仿宋_GB2312" w:hAnsi="Times New Roman" w:eastAsia="仿宋_GB2312" w:cs="Times New Roman"/>
                <w:color w:val="000000"/>
                <w:kern w:val="0"/>
                <w:szCs w:val="21"/>
              </w:rPr>
              <w:t>年（修改后）</w:t>
            </w:r>
          </w:p>
        </w:tc>
      </w:tr>
      <w:tr>
        <w:tblPrEx>
          <w:tblLayout w:type="fixed"/>
          <w:tblCellMar>
            <w:top w:w="0" w:type="dxa"/>
            <w:left w:w="108" w:type="dxa"/>
            <w:bottom w:w="0" w:type="dxa"/>
            <w:right w:w="108" w:type="dxa"/>
          </w:tblCellMar>
        </w:tblPrEx>
        <w:trPr>
          <w:trHeight w:val="780" w:hRule="atLeast"/>
        </w:trPr>
        <w:tc>
          <w:tcPr>
            <w:tcW w:w="1274" w:type="dxa"/>
            <w:vMerge w:val="continue"/>
            <w:tcBorders>
              <w:top w:val="double" w:color="auto" w:sz="6" w:space="0"/>
              <w:left w:val="nil"/>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调入</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小计</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调出</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建设占用</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小计</w:t>
            </w:r>
          </w:p>
        </w:tc>
        <w:tc>
          <w:tcPr>
            <w:tcW w:w="1274" w:type="dxa"/>
            <w:vMerge w:val="continue"/>
            <w:tcBorders>
              <w:top w:val="double" w:color="auto" w:sz="6"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274" w:type="dxa"/>
            <w:vMerge w:val="continue"/>
            <w:tcBorders>
              <w:top w:val="double" w:color="auto" w:sz="6" w:space="0"/>
              <w:left w:val="single" w:color="auto" w:sz="4" w:space="0"/>
              <w:bottom w:val="single" w:color="auto" w:sz="4" w:space="0"/>
              <w:right w:val="nil"/>
            </w:tcBorders>
            <w:vAlign w:val="center"/>
          </w:tcPr>
          <w:p>
            <w:pPr>
              <w:widowControl/>
              <w:jc w:val="left"/>
              <w:rPr>
                <w:rFonts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285" w:hRule="atLeast"/>
        </w:trPr>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33.78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4.88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4.88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 xml:space="preserve">.00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 xml:space="preserve">.00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 xml:space="preserve">.88 </w:t>
            </w:r>
          </w:p>
        </w:tc>
        <w:tc>
          <w:tcPr>
            <w:tcW w:w="1274" w:type="dxa"/>
            <w:tcBorders>
              <w:top w:val="nil"/>
              <w:left w:val="nil"/>
              <w:bottom w:val="double" w:color="auto" w:sz="6" w:space="0"/>
              <w:right w:val="nil"/>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 xml:space="preserve">.66 </w:t>
            </w:r>
          </w:p>
        </w:tc>
      </w:tr>
    </w:tbl>
    <w:p>
      <w:pPr>
        <w:ind w:firstLine="555"/>
        <w:rPr>
          <w:rFonts w:ascii="Times New Roman" w:hAnsi="Times New Roman" w:eastAsia="宋体" w:cs="Times New Roman"/>
          <w:kern w:val="0"/>
          <w:szCs w:val="21"/>
        </w:rPr>
      </w:pPr>
    </w:p>
    <w:p>
      <w:pPr>
        <w:spacing w:beforeLines="50" w:line="360" w:lineRule="auto"/>
        <w:jc w:val="left"/>
        <w:outlineLvl w:val="1"/>
        <w:rPr>
          <w:rFonts w:ascii="Times New Roman" w:hAnsi="Times New Roman" w:eastAsia="黑体" w:cs="Times New Roman"/>
          <w:sz w:val="30"/>
          <w:szCs w:val="30"/>
        </w:rPr>
      </w:pPr>
      <w:bookmarkStart w:id="36" w:name="_Toc485915424"/>
      <w:r>
        <w:rPr>
          <w:rFonts w:ascii="Times New Roman" w:hAnsi="Times New Roman" w:eastAsia="黑体" w:cs="Times New Roman"/>
          <w:sz w:val="30"/>
          <w:szCs w:val="30"/>
        </w:rPr>
        <w:t>（五）其他建设用地</w:t>
      </w:r>
      <w:bookmarkEnd w:id="35"/>
      <w:bookmarkEnd w:id="36"/>
    </w:p>
    <w:p>
      <w:pPr>
        <w:ind w:firstLine="555"/>
        <w:rPr>
          <w:rFonts w:ascii="Times New Roman" w:hAnsi="Times New Roman" w:eastAsia="仿宋_GB2312" w:cs="Times New Roman"/>
          <w:sz w:val="28"/>
          <w:szCs w:val="28"/>
        </w:rPr>
      </w:pPr>
      <w:r>
        <w:rPr>
          <w:rFonts w:ascii="Times New Roman" w:hAnsi="Times New Roman" w:eastAsia="仿宋_GB2312" w:cs="Times New Roman"/>
          <w:b/>
          <w:sz w:val="28"/>
          <w:szCs w:val="28"/>
        </w:rPr>
        <w:t>增加</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规划修改无项目调入。</w:t>
      </w:r>
    </w:p>
    <w:p>
      <w:pPr>
        <w:ind w:firstLine="555"/>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减少：</w:t>
      </w:r>
      <w:r>
        <w:rPr>
          <w:rFonts w:hint="eastAsia" w:ascii="Times New Roman" w:hAnsi="Times New Roman" w:eastAsia="仿宋_GB2312" w:cs="Times New Roman"/>
          <w:sz w:val="28"/>
          <w:szCs w:val="28"/>
        </w:rPr>
        <w:t>规划修改因减少占用减少交通水利</w:t>
      </w:r>
      <w:r>
        <w:rPr>
          <w:rFonts w:hint="eastAsia" w:ascii="Times New Roman" w:hAnsi="Times New Roman" w:eastAsia="仿宋_GB2312" w:cs="Times New Roman"/>
          <w:sz w:val="28"/>
          <w:szCs w:val="24"/>
        </w:rPr>
        <w:t>用地</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其!R5C9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0.01 </w:t>
      </w:r>
      <w:r>
        <w:rPr>
          <w:rFonts w:ascii="Times New Roman" w:hAnsi="Times New Roman" w:eastAsia="仿宋_GB2312" w:cs="Times New Roman"/>
          <w:sz w:val="28"/>
          <w:szCs w:val="24"/>
        </w:rPr>
        <w:fldChar w:fldCharType="end"/>
      </w:r>
      <w:r>
        <w:rPr>
          <w:rFonts w:hint="eastAsia" w:ascii="Times New Roman" w:hAnsi="Times New Roman" w:eastAsia="仿宋_GB2312" w:cs="Times New Roman"/>
          <w:sz w:val="28"/>
          <w:szCs w:val="24"/>
        </w:rPr>
        <w:t>公</w:t>
      </w:r>
      <w:r>
        <w:rPr>
          <w:rFonts w:hint="eastAsia" w:ascii="Times New Roman" w:hAnsi="Times New Roman" w:eastAsia="仿宋_GB2312" w:cs="Times New Roman"/>
          <w:sz w:val="28"/>
          <w:szCs w:val="28"/>
        </w:rPr>
        <w:t>顷。</w:t>
      </w:r>
    </w:p>
    <w:p>
      <w:pPr>
        <w:widowControl/>
        <w:ind w:firstLine="548" w:firstLineChars="196"/>
        <w:jc w:val="left"/>
        <w:rPr>
          <w:rFonts w:ascii="Times New Roman" w:hAnsi="Times New Roman" w:eastAsia="仿宋_GB2312" w:cs="Times New Roman"/>
          <w:sz w:val="28"/>
          <w:szCs w:val="24"/>
        </w:rPr>
      </w:pPr>
      <w:bookmarkStart w:id="37" w:name="_Toc485915425"/>
      <w:bookmarkStart w:id="38" w:name="_Toc469235329"/>
      <w:r>
        <w:rPr>
          <w:rFonts w:ascii="Times New Roman" w:hAnsi="Times New Roman" w:eastAsia="仿宋_GB2312" w:cs="Times New Roman"/>
          <w:sz w:val="28"/>
          <w:szCs w:val="24"/>
        </w:rPr>
        <w:t>修改后，</w:t>
      </w:r>
      <w:r>
        <w:rPr>
          <w:rFonts w:hint="eastAsia" w:ascii="Times New Roman" w:hAnsi="Times New Roman" w:eastAsia="仿宋_GB2312" w:cs="Times New Roman"/>
          <w:sz w:val="28"/>
          <w:szCs w:val="24"/>
        </w:rPr>
        <w:t>其他建设</w:t>
      </w:r>
      <w:r>
        <w:rPr>
          <w:rFonts w:ascii="Times New Roman" w:hAnsi="Times New Roman" w:eastAsia="仿宋_GB2312" w:cs="Times New Roman"/>
          <w:sz w:val="28"/>
          <w:szCs w:val="24"/>
        </w:rPr>
        <w:t>用地规模由</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其!R5C1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3.60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公顷调整为</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其!R5C11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3.59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公顷，净</w:t>
      </w:r>
      <w:r>
        <w:rPr>
          <w:rFonts w:hint="eastAsia" w:ascii="Times New Roman" w:hAnsi="Times New Roman" w:eastAsia="仿宋_GB2312" w:cs="Times New Roman"/>
          <w:sz w:val="28"/>
          <w:szCs w:val="24"/>
        </w:rPr>
        <w:t>减少</w:t>
      </w:r>
      <w:r>
        <w:rPr>
          <w:rFonts w:ascii="Times New Roman" w:hAnsi="Times New Roman" w:eastAsia="仿宋_GB2312" w:cs="Times New Roman"/>
          <w:sz w:val="28"/>
          <w:szCs w:val="24"/>
        </w:rPr>
        <w:fldChar w:fldCharType="begin"/>
      </w:r>
      <w:r>
        <w:rPr>
          <w:rFonts w:ascii="Times New Roman" w:hAnsi="Times New Roman" w:eastAsia="仿宋_GB2312" w:cs="Times New Roman"/>
          <w:sz w:val="28"/>
          <w:szCs w:val="24"/>
        </w:rPr>
        <w:instrText xml:space="preserve"> LINK Excel.Sheet.8</w:instrText>
      </w:r>
      <w:r>
        <w:rPr>
          <w:rFonts w:hint="eastAsia" w:ascii="Times New Roman" w:hAnsi="Times New Roman" w:eastAsia="仿宋_GB2312" w:cs="Times New Roman"/>
          <w:sz w:val="28"/>
          <w:szCs w:val="24"/>
        </w:rPr>
        <w:instrText xml:space="preserve"> D:\\醴陵调整完善\\表格(净2013)\\乡镇表格\\15沩山镇\\乡镇规划附表.xlsx 其!R5C10 </w:instrText>
      </w:r>
      <w:r>
        <w:rPr>
          <w:rFonts w:ascii="Times New Roman" w:hAnsi="Times New Roman" w:eastAsia="仿宋_GB2312" w:cs="Times New Roman"/>
          <w:sz w:val="28"/>
          <w:szCs w:val="24"/>
        </w:rPr>
        <w:instrText xml:space="preserve">\a \t  \* MERGEFORMAT </w:instrText>
      </w:r>
      <w:r>
        <w:rPr>
          <w:rFonts w:ascii="Times New Roman" w:hAnsi="Times New Roman" w:eastAsia="仿宋_GB2312" w:cs="Times New Roman"/>
          <w:sz w:val="28"/>
          <w:szCs w:val="24"/>
        </w:rPr>
        <w:fldChar w:fldCharType="separate"/>
      </w:r>
      <w:r>
        <w:rPr>
          <w:rFonts w:hint="eastAsia" w:ascii="Times New Roman" w:hAnsi="Times New Roman" w:eastAsia="仿宋_GB2312" w:cs="Times New Roman"/>
          <w:sz w:val="28"/>
          <w:szCs w:val="24"/>
        </w:rPr>
        <w:t xml:space="preserve">0.01 </w:t>
      </w:r>
      <w:r>
        <w:rPr>
          <w:rFonts w:ascii="Times New Roman" w:hAnsi="Times New Roman" w:eastAsia="仿宋_GB2312" w:cs="Times New Roman"/>
          <w:sz w:val="28"/>
          <w:szCs w:val="24"/>
        </w:rPr>
        <w:fldChar w:fldCharType="end"/>
      </w:r>
      <w:r>
        <w:rPr>
          <w:rFonts w:ascii="Times New Roman" w:hAnsi="Times New Roman" w:eastAsia="仿宋_GB2312" w:cs="Times New Roman"/>
          <w:sz w:val="28"/>
          <w:szCs w:val="24"/>
        </w:rPr>
        <w:t>公顷。</w:t>
      </w:r>
    </w:p>
    <w:p>
      <w:pPr>
        <w:widowControl/>
        <w:ind w:firstLine="470" w:firstLineChars="196"/>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rPr>
        <w:t xml:space="preserve">6 </w:t>
      </w:r>
      <w:r>
        <w:rPr>
          <w:rFonts w:ascii="Times New Roman" w:hAnsi="Times New Roman" w:eastAsia="黑体" w:cs="Times New Roman"/>
          <w:sz w:val="24"/>
          <w:szCs w:val="24"/>
        </w:rPr>
        <w:t>沩山镇</w:t>
      </w:r>
      <w:r>
        <w:rPr>
          <w:rFonts w:hint="eastAsia" w:ascii="Times New Roman" w:hAnsi="Times New Roman" w:eastAsia="黑体" w:cs="Times New Roman"/>
          <w:sz w:val="24"/>
          <w:szCs w:val="24"/>
        </w:rPr>
        <w:t>其他建设</w:t>
      </w:r>
      <w:r>
        <w:rPr>
          <w:rFonts w:ascii="Times New Roman" w:hAnsi="Times New Roman" w:eastAsia="黑体" w:cs="Times New Roman"/>
          <w:sz w:val="24"/>
          <w:szCs w:val="24"/>
        </w:rPr>
        <w:t>用地布局调整情况表</w:t>
      </w:r>
    </w:p>
    <w:p>
      <w:pPr>
        <w:snapToGrid w:val="0"/>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10192" w:type="dxa"/>
        <w:tblInd w:w="0" w:type="dxa"/>
        <w:tblLayout w:type="fixed"/>
        <w:tblCellMar>
          <w:top w:w="0" w:type="dxa"/>
          <w:left w:w="108" w:type="dxa"/>
          <w:bottom w:w="0" w:type="dxa"/>
          <w:right w:w="108" w:type="dxa"/>
        </w:tblCellMar>
      </w:tblPr>
      <w:tblGrid>
        <w:gridCol w:w="1274"/>
        <w:gridCol w:w="1274"/>
        <w:gridCol w:w="1274"/>
        <w:gridCol w:w="1274"/>
        <w:gridCol w:w="1274"/>
        <w:gridCol w:w="1274"/>
        <w:gridCol w:w="1274"/>
        <w:gridCol w:w="1274"/>
      </w:tblGrid>
      <w:tr>
        <w:tblPrEx>
          <w:tblLayout w:type="fixed"/>
          <w:tblCellMar>
            <w:top w:w="0" w:type="dxa"/>
            <w:left w:w="108" w:type="dxa"/>
            <w:bottom w:w="0" w:type="dxa"/>
            <w:right w:w="108" w:type="dxa"/>
          </w:tblCellMar>
        </w:tblPrEx>
        <w:trPr>
          <w:trHeight w:val="285" w:hRule="atLeast"/>
        </w:trPr>
        <w:tc>
          <w:tcPr>
            <w:tcW w:w="1274" w:type="dxa"/>
            <w:vMerge w:val="restart"/>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2020</w:t>
            </w:r>
            <w:r>
              <w:rPr>
                <w:rFonts w:hint="eastAsia" w:ascii="仿宋_GB2312" w:hAnsi="Times New Roman" w:eastAsia="仿宋_GB2312" w:cs="Times New Roman"/>
                <w:color w:val="000000"/>
                <w:kern w:val="0"/>
                <w:szCs w:val="21"/>
              </w:rPr>
              <w:t>年（修改前）</w:t>
            </w:r>
          </w:p>
        </w:tc>
        <w:tc>
          <w:tcPr>
            <w:tcW w:w="2548" w:type="dxa"/>
            <w:gridSpan w:val="2"/>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增加①</w:t>
            </w:r>
          </w:p>
        </w:tc>
        <w:tc>
          <w:tcPr>
            <w:tcW w:w="3822" w:type="dxa"/>
            <w:gridSpan w:val="3"/>
            <w:tcBorders>
              <w:top w:val="double" w:color="auto" w:sz="6"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减少②</w:t>
            </w:r>
          </w:p>
        </w:tc>
        <w:tc>
          <w:tcPr>
            <w:tcW w:w="1274"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净变化①</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②</w:t>
            </w:r>
          </w:p>
        </w:tc>
        <w:tc>
          <w:tcPr>
            <w:tcW w:w="1274" w:type="dxa"/>
            <w:vMerge w:val="restart"/>
            <w:tcBorders>
              <w:top w:val="double" w:color="auto" w:sz="6"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2020</w:t>
            </w:r>
            <w:r>
              <w:rPr>
                <w:rFonts w:hint="eastAsia" w:ascii="仿宋_GB2312" w:hAnsi="Times New Roman" w:eastAsia="仿宋_GB2312" w:cs="Times New Roman"/>
                <w:color w:val="000000"/>
                <w:kern w:val="0"/>
                <w:szCs w:val="21"/>
              </w:rPr>
              <w:t>年（修改后）</w:t>
            </w:r>
          </w:p>
        </w:tc>
      </w:tr>
      <w:tr>
        <w:tblPrEx>
          <w:tblLayout w:type="fixed"/>
          <w:tblCellMar>
            <w:top w:w="0" w:type="dxa"/>
            <w:left w:w="108" w:type="dxa"/>
            <w:bottom w:w="0" w:type="dxa"/>
            <w:right w:w="108" w:type="dxa"/>
          </w:tblCellMar>
        </w:tblPrEx>
        <w:trPr>
          <w:trHeight w:val="780" w:hRule="atLeast"/>
        </w:trPr>
        <w:tc>
          <w:tcPr>
            <w:tcW w:w="1274" w:type="dxa"/>
            <w:vMerge w:val="continue"/>
            <w:tcBorders>
              <w:top w:val="double" w:color="auto" w:sz="6" w:space="0"/>
              <w:left w:val="nil"/>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调入</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小计</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调出</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建设占用</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小计</w:t>
            </w:r>
          </w:p>
        </w:tc>
        <w:tc>
          <w:tcPr>
            <w:tcW w:w="1274" w:type="dxa"/>
            <w:vMerge w:val="continue"/>
            <w:tcBorders>
              <w:top w:val="double" w:color="auto" w:sz="6"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274" w:type="dxa"/>
            <w:vMerge w:val="continue"/>
            <w:tcBorders>
              <w:top w:val="double" w:color="auto" w:sz="6" w:space="0"/>
              <w:left w:val="single" w:color="auto" w:sz="4" w:space="0"/>
              <w:bottom w:val="single" w:color="auto" w:sz="4" w:space="0"/>
              <w:right w:val="nil"/>
            </w:tcBorders>
            <w:vAlign w:val="center"/>
          </w:tcPr>
          <w:p>
            <w:pPr>
              <w:widowControl/>
              <w:jc w:val="left"/>
              <w:rPr>
                <w:rFonts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285" w:hRule="atLeast"/>
        </w:trPr>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3.60</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0.00</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0.00</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0.01</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0.01</w:t>
            </w:r>
          </w:p>
        </w:tc>
        <w:tc>
          <w:tcPr>
            <w:tcW w:w="1274" w:type="dxa"/>
            <w:tcBorders>
              <w:top w:val="nil"/>
              <w:left w:val="nil"/>
              <w:bottom w:val="double" w:color="auto" w:sz="6"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-0.01</w:t>
            </w:r>
          </w:p>
        </w:tc>
        <w:tc>
          <w:tcPr>
            <w:tcW w:w="1274" w:type="dxa"/>
            <w:tcBorders>
              <w:top w:val="nil"/>
              <w:left w:val="nil"/>
              <w:bottom w:val="double" w:color="auto" w:sz="6" w:space="0"/>
              <w:right w:val="nil"/>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3.59</w:t>
            </w:r>
          </w:p>
        </w:tc>
      </w:tr>
    </w:tbl>
    <w:p>
      <w:pPr>
        <w:spacing w:beforeLines="50" w:line="360" w:lineRule="auto"/>
        <w:jc w:val="left"/>
        <w:outlineLvl w:val="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六、生态保护用地调整情况</w:t>
      </w:r>
      <w:bookmarkEnd w:id="37"/>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醴陵市一水厂望仙桥水库集中式饮用水水源保护区位于醴陵市沩山镇，水源为山区型中型水库。望仙桥水库为醴陵市第二大水库，水库总面积约1.3 km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，有效库容为1237万m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，灌溉农田1.08万亩，正常蓄水位137.60m，相应库容0.1321亿m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按照原国家环境保护总局编制的《饮用水水源保护区划分技术规范》（HJ/T338—2007）（以下简称《规范》），划定醴陵市一水厂望仙桥水库集中式饮用水水源保护区一级保护区范围：</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1、水域范围</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望仙桥水库取水口周围半径300米范围内的水域范围，面积0.10km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2、陆域范围</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望仙桥水库取水口侧正常水位线以上200米的陆域范围，或一定高程线以下的陆域，但不超过流域分水岭范围，面积0.18 km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一级保护区面积共 0.28 km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spacing w:beforeLines="50" w:line="360" w:lineRule="auto"/>
        <w:jc w:val="left"/>
        <w:outlineLvl w:val="0"/>
        <w:rPr>
          <w:rFonts w:ascii="Times New Roman" w:hAnsi="Times New Roman" w:eastAsia="黑体" w:cs="Times New Roman"/>
          <w:kern w:val="0"/>
          <w:sz w:val="32"/>
          <w:szCs w:val="32"/>
        </w:rPr>
      </w:pPr>
      <w:bookmarkStart w:id="39" w:name="_Toc485915426"/>
      <w:r>
        <w:rPr>
          <w:rFonts w:ascii="Times New Roman" w:hAnsi="Times New Roman" w:eastAsia="黑体" w:cs="Times New Roman"/>
          <w:kern w:val="0"/>
          <w:sz w:val="32"/>
          <w:szCs w:val="32"/>
        </w:rPr>
        <w:t>七、</w:t>
      </w:r>
      <w:bookmarkEnd w:id="38"/>
      <w:r>
        <w:rPr>
          <w:rFonts w:ascii="Times New Roman" w:hAnsi="Times New Roman" w:eastAsia="黑体" w:cs="Times New Roman"/>
          <w:kern w:val="0"/>
          <w:sz w:val="32"/>
          <w:szCs w:val="32"/>
        </w:rPr>
        <w:t>土地利用分区调整情况</w:t>
      </w:r>
      <w:bookmarkEnd w:id="39"/>
    </w:p>
    <w:p>
      <w:pPr>
        <w:spacing w:line="360" w:lineRule="auto"/>
        <w:jc w:val="left"/>
        <w:outlineLvl w:val="1"/>
        <w:rPr>
          <w:rFonts w:ascii="Times New Roman" w:hAnsi="Times New Roman" w:eastAsia="黑体" w:cs="Times New Roman"/>
          <w:sz w:val="30"/>
          <w:szCs w:val="30"/>
        </w:rPr>
      </w:pPr>
      <w:bookmarkStart w:id="40" w:name="_Toc485915427"/>
      <w:bookmarkStart w:id="41" w:name="_Toc469235330"/>
      <w:r>
        <w:rPr>
          <w:rFonts w:ascii="Times New Roman" w:hAnsi="Times New Roman" w:eastAsia="黑体" w:cs="Times New Roman"/>
          <w:sz w:val="30"/>
          <w:szCs w:val="30"/>
        </w:rPr>
        <w:t>（一）土地用途分区修改</w:t>
      </w:r>
      <w:bookmarkEnd w:id="40"/>
      <w:bookmarkEnd w:id="41"/>
    </w:p>
    <w:p>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修改后，将沩山镇土地划分为八个用途区，包括：基本农田保护区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用途区!R3C3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950.33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公顷、一般农地区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用途区!R4C3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398.07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公顷、城镇建设用地区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用途区!R5C3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9.24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公顷、村镇建设用地区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用途区!R6C3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358.79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公顷、独立工矿区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用途区!R7C3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55.63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公顷、风景旅游用地区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用途区!R8C3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0.00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公顷、生态环境安全控制区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用途区!R9C3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82.70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公顷和林业用地区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用途区!R10C3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6669.82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w:t>
      </w:r>
    </w:p>
    <w:bookmarkEnd w:id="21"/>
    <w:bookmarkEnd w:id="22"/>
    <w:bookmarkEnd w:id="23"/>
    <w:p>
      <w:pPr>
        <w:spacing w:line="360" w:lineRule="auto"/>
        <w:jc w:val="left"/>
        <w:outlineLvl w:val="1"/>
        <w:rPr>
          <w:rFonts w:ascii="Times New Roman" w:hAnsi="Times New Roman" w:eastAsia="黑体" w:cs="Times New Roman"/>
          <w:sz w:val="30"/>
          <w:szCs w:val="30"/>
        </w:rPr>
      </w:pPr>
      <w:bookmarkStart w:id="42" w:name="_Toc485915428"/>
      <w:bookmarkStart w:id="43" w:name="_Toc469235331"/>
      <w:r>
        <w:rPr>
          <w:rFonts w:ascii="Times New Roman" w:hAnsi="Times New Roman" w:eastAsia="黑体" w:cs="Times New Roman"/>
          <w:sz w:val="30"/>
          <w:szCs w:val="30"/>
        </w:rPr>
        <w:t>（二）建设用地管制分区修改</w:t>
      </w:r>
      <w:bookmarkEnd w:id="42"/>
      <w:bookmarkEnd w:id="43"/>
    </w:p>
    <w:p>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为加强对城乡建设用地的空间管制，本次规划修改，根据土地管理需要，因地制宜地将规划范围内的土地划分为</w:t>
      </w:r>
      <w:r>
        <w:rPr>
          <w:rFonts w:hint="eastAsia" w:ascii="Times New Roman" w:hAnsi="Times New Roman" w:eastAsia="仿宋_GB2312" w:cs="Times New Roman"/>
          <w:sz w:val="28"/>
          <w:szCs w:val="32"/>
        </w:rPr>
        <w:t>三</w:t>
      </w:r>
      <w:r>
        <w:rPr>
          <w:rFonts w:ascii="Times New Roman" w:hAnsi="Times New Roman" w:eastAsia="仿宋_GB2312" w:cs="Times New Roman"/>
          <w:sz w:val="28"/>
          <w:szCs w:val="32"/>
        </w:rPr>
        <w:t>个区，分别为允许建设区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管制区!R3C3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403.58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公顷和限制建设区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管制区!R5C3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8116.68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公顷，以及禁止建设区</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管制区!R6C3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82.70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公顷。其中：允许建设区较修改前增加</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管制区!R3C4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5.66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公顷，限制建设区较修改前减少</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管制区!R5C4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88.37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公顷，禁止建设区较修改前增加</w:t>
      </w: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LINK Excel.Sheet.8</w:instrText>
      </w:r>
      <w:r>
        <w:rPr>
          <w:rFonts w:hint="eastAsia" w:ascii="Times New Roman" w:hAnsi="Times New Roman" w:eastAsia="仿宋_GB2312" w:cs="Times New Roman"/>
          <w:sz w:val="28"/>
          <w:szCs w:val="32"/>
        </w:rPr>
        <w:instrText xml:space="preserve"> D:\\醴陵调整完善\\表格(净2013)\\乡镇表格\\15沩山镇\\乡镇规划附表.xlsx 管制区!R6C4 </w:instrText>
      </w:r>
      <w:r>
        <w:rPr>
          <w:rFonts w:ascii="Times New Roman" w:hAnsi="Times New Roman" w:eastAsia="仿宋_GB2312" w:cs="Times New Roman"/>
          <w:sz w:val="28"/>
          <w:szCs w:val="32"/>
        </w:rPr>
        <w:instrText xml:space="preserve">\a \t  \* MERGEFORMAT </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 xml:space="preserve">82.70 </w:t>
      </w:r>
      <w:r>
        <w:rPr>
          <w:rFonts w:ascii="Times New Roman" w:hAnsi="Times New Roman" w:eastAsia="仿宋_GB2312" w:cs="Times New Roman"/>
          <w:sz w:val="28"/>
          <w:szCs w:val="32"/>
        </w:rPr>
        <w:fldChar w:fldCharType="end"/>
      </w:r>
      <w:r>
        <w:rPr>
          <w:rFonts w:ascii="Times New Roman" w:hAnsi="Times New Roman" w:eastAsia="仿宋_GB2312" w:cs="Times New Roman"/>
          <w:sz w:val="28"/>
          <w:szCs w:val="32"/>
        </w:rPr>
        <w:t>公顷。</w:t>
      </w:r>
      <w:bookmarkStart w:id="44" w:name="_Toc469235332"/>
      <w:r>
        <w:rPr>
          <w:rFonts w:ascii="Times New Roman" w:hAnsi="Times New Roman" w:eastAsia="仿宋_GB2312" w:cs="Times New Roman"/>
          <w:sz w:val="28"/>
          <w:szCs w:val="32"/>
        </w:rPr>
        <w:br w:type="page"/>
      </w:r>
    </w:p>
    <w:p>
      <w:pPr>
        <w:widowControl/>
        <w:jc w:val="left"/>
        <w:rPr>
          <w:rFonts w:ascii="Times New Roman" w:hAnsi="Times New Roman" w:eastAsia="仿宋_GB2312" w:cs="Times New Roman"/>
          <w:sz w:val="28"/>
          <w:szCs w:val="32"/>
        </w:rPr>
        <w:sectPr>
          <w:pgSz w:w="23814" w:h="16839"/>
          <w:pgMar w:top="1440" w:right="1440" w:bottom="1440" w:left="1701" w:header="851" w:footer="992" w:gutter="0"/>
          <w:pgNumType w:start="1"/>
          <w:cols w:space="720" w:num="2"/>
          <w:docGrid w:type="lines" w:linePitch="312" w:charSpace="0"/>
        </w:sectPr>
      </w:pPr>
    </w:p>
    <w:p>
      <w:pPr>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附表</w:t>
      </w:r>
      <w:bookmarkEnd w:id="44"/>
    </w:p>
    <w:p>
      <w:pPr>
        <w:jc w:val="center"/>
        <w:outlineLvl w:val="1"/>
        <w:rPr>
          <w:rFonts w:ascii="Times New Roman" w:hAnsi="Times New Roman" w:eastAsia="黑体" w:cs="Times New Roman"/>
          <w:sz w:val="24"/>
          <w:szCs w:val="24"/>
        </w:rPr>
      </w:pPr>
      <w:bookmarkStart w:id="45" w:name="_Toc485915429"/>
      <w:r>
        <w:rPr>
          <w:rFonts w:ascii="Times New Roman" w:hAnsi="Times New Roman" w:eastAsia="黑体" w:cs="Times New Roman"/>
          <w:sz w:val="24"/>
          <w:szCs w:val="24"/>
        </w:rPr>
        <w:t>附表1  沩山镇土地利用现状表（2014年）</w:t>
      </w:r>
      <w:bookmarkEnd w:id="45"/>
    </w:p>
    <w:p>
      <w:pPr>
        <w:widowControl/>
        <w:spacing w:line="240" w:lineRule="exact"/>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25"/>
        <w:gridCol w:w="3033"/>
        <w:gridCol w:w="5260"/>
        <w:gridCol w:w="4947"/>
        <w:gridCol w:w="4324"/>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618" w:type="dxa"/>
            <w:gridSpan w:val="3"/>
            <w:vMerge w:val="restart"/>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地类</w:t>
            </w:r>
          </w:p>
        </w:tc>
        <w:tc>
          <w:tcPr>
            <w:tcW w:w="9271" w:type="dxa"/>
            <w:gridSpan w:val="2"/>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2014</w:t>
            </w:r>
            <w:r>
              <w:rPr>
                <w:rFonts w:ascii="Times New Roman" w:hAnsi="Times New Roman" w:eastAsia="仿宋_GB2312" w:cs="Times New Roman"/>
                <w:kern w:val="0"/>
                <w:szCs w:val="21"/>
              </w:rPr>
              <w:t>年</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618" w:type="dxa"/>
            <w:gridSpan w:val="3"/>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4947"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面积</w:t>
            </w:r>
          </w:p>
        </w:tc>
        <w:tc>
          <w:tcPr>
            <w:tcW w:w="4324"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比重</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618" w:type="dxa"/>
            <w:gridSpan w:val="3"/>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土地总面积</w:t>
            </w:r>
          </w:p>
        </w:tc>
        <w:tc>
          <w:tcPr>
            <w:tcW w:w="4947"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8602.97</w:t>
            </w:r>
          </w:p>
        </w:tc>
        <w:tc>
          <w:tcPr>
            <w:tcW w:w="4324"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100.00</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restart"/>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农用地</w:t>
            </w: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耕地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1043.64</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12.13</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园地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42.06</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0.49</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林地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6640.90</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77.19</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牧草地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0.00</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0.00</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其他农用地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330.23</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3.84</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4947"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8056.83</w:t>
            </w:r>
          </w:p>
        </w:tc>
        <w:tc>
          <w:tcPr>
            <w:tcW w:w="4324"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93.65</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restart"/>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建设用地</w:t>
            </w:r>
          </w:p>
        </w:tc>
        <w:tc>
          <w:tcPr>
            <w:tcW w:w="3033" w:type="dxa"/>
            <w:vMerge w:val="restart"/>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w:t>
            </w:r>
          </w:p>
        </w:tc>
        <w:tc>
          <w:tcPr>
            <w:tcW w:w="5260"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城镇用地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0.43</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0.00</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033"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5260"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农村居民点用地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361.47</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4.20</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033"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5260"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采矿用地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35.23</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0.41</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033"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5260"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其他独立建设用地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0.00</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0.00</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033"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5260" w:type="dxa"/>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4947"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397.13</w:t>
            </w:r>
          </w:p>
        </w:tc>
        <w:tc>
          <w:tcPr>
            <w:tcW w:w="4324"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4.62</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交通水利用地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115.40</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1.34</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其他建设用地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2.95</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0.03</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515.48</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5.99</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restart"/>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其他土地</w:t>
            </w: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水域</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2.52</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0.03</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自然保留地</w:t>
            </w:r>
          </w:p>
        </w:tc>
        <w:tc>
          <w:tcPr>
            <w:tcW w:w="494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28.14</w:t>
            </w:r>
          </w:p>
        </w:tc>
        <w:tc>
          <w:tcPr>
            <w:tcW w:w="4324"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cs="Times New Roman"/>
                <w:szCs w:val="21"/>
              </w:rPr>
              <w:t>0.33</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325" w:type="dxa"/>
            <w:vMerge w:val="continue"/>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293" w:type="dxa"/>
            <w:gridSpan w:val="2"/>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4947"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30.66</w:t>
            </w:r>
          </w:p>
        </w:tc>
        <w:tc>
          <w:tcPr>
            <w:tcW w:w="4324" w:type="dxa"/>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0.36</w:t>
            </w:r>
          </w:p>
        </w:tc>
      </w:tr>
    </w:tbl>
    <w:p>
      <w:pPr>
        <w:widowControl/>
        <w:spacing w:line="240" w:lineRule="exact"/>
        <w:ind w:firstLine="420" w:firstLineChars="200"/>
        <w:jc w:val="right"/>
        <w:rPr>
          <w:rFonts w:ascii="Times New Roman" w:hAnsi="Times New Roman" w:eastAsia="仿宋_GB2312" w:cs="Times New Roman"/>
          <w:szCs w:val="21"/>
        </w:rPr>
      </w:pPr>
    </w:p>
    <w:p>
      <w:pPr>
        <w:spacing w:beforeLines="50" w:afterLines="50" w:line="360" w:lineRule="auto"/>
        <w:jc w:val="left"/>
        <w:outlineLvl w:val="0"/>
        <w:rPr>
          <w:rFonts w:ascii="Times New Roman" w:hAnsi="Times New Roman" w:eastAsia="黑体" w:cs="Times New Roman"/>
          <w:kern w:val="0"/>
          <w:sz w:val="32"/>
          <w:szCs w:val="32"/>
        </w:rPr>
        <w:sectPr>
          <w:type w:val="continuous"/>
          <w:pgSz w:w="23814" w:h="16839"/>
          <w:pgMar w:top="1440" w:right="1440" w:bottom="1440" w:left="1701" w:header="851" w:footer="992" w:gutter="0"/>
          <w:cols w:space="720" w:num="1"/>
          <w:docGrid w:type="lines" w:linePitch="312" w:charSpace="0"/>
        </w:sectPr>
      </w:pPr>
    </w:p>
    <w:p>
      <w:pPr>
        <w:jc w:val="center"/>
        <w:outlineLvl w:val="1"/>
        <w:rPr>
          <w:rFonts w:ascii="Times New Roman" w:hAnsi="Times New Roman" w:eastAsia="黑体" w:cs="Times New Roman"/>
          <w:sz w:val="24"/>
          <w:szCs w:val="24"/>
        </w:rPr>
      </w:pPr>
      <w:bookmarkStart w:id="46" w:name="_Toc485915430"/>
      <w:bookmarkStart w:id="47" w:name="_Toc469235333"/>
      <w:r>
        <w:rPr>
          <w:rFonts w:ascii="Times New Roman" w:hAnsi="Times New Roman" w:eastAsia="黑体" w:cs="Times New Roman"/>
          <w:sz w:val="24"/>
          <w:szCs w:val="24"/>
        </w:rPr>
        <w:t>附表2沩山镇土地利用结构调整表</w:t>
      </w:r>
      <w:bookmarkEnd w:id="46"/>
    </w:p>
    <w:p>
      <w:pPr>
        <w:widowControl/>
        <w:spacing w:line="240" w:lineRule="exact"/>
        <w:ind w:firstLine="420" w:firstLineChars="200"/>
        <w:jc w:val="right"/>
        <w:rPr>
          <w:rFonts w:ascii="Times New Roman" w:hAnsi="Times New Roman" w:eastAsia="仿宋_GB2312" w:cs="Times New Roman"/>
          <w:szCs w:val="21"/>
        </w:rPr>
        <w:sectPr>
          <w:pgSz w:w="23814" w:h="16839"/>
          <w:pgMar w:top="1440" w:right="1440" w:bottom="1440" w:left="1701" w:header="851" w:footer="992" w:gutter="0"/>
          <w:cols w:space="720" w:num="1"/>
          <w:docGrid w:type="lines" w:linePitch="312" w:charSpace="0"/>
        </w:sectPr>
      </w:pPr>
    </w:p>
    <w:p>
      <w:pPr>
        <w:widowControl/>
        <w:spacing w:line="240" w:lineRule="exact"/>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Layout w:type="fixed"/>
        <w:tblCellMar>
          <w:top w:w="0" w:type="dxa"/>
          <w:left w:w="108" w:type="dxa"/>
          <w:bottom w:w="0" w:type="dxa"/>
          <w:right w:w="108" w:type="dxa"/>
        </w:tblCellMar>
      </w:tblPr>
      <w:tblGrid>
        <w:gridCol w:w="1324"/>
        <w:gridCol w:w="802"/>
        <w:gridCol w:w="2891"/>
        <w:gridCol w:w="1638"/>
        <w:gridCol w:w="1429"/>
        <w:gridCol w:w="1479"/>
        <w:gridCol w:w="1625"/>
        <w:gridCol w:w="1638"/>
        <w:gridCol w:w="1851"/>
        <w:gridCol w:w="1842"/>
        <w:gridCol w:w="1851"/>
        <w:gridCol w:w="2519"/>
      </w:tblGrid>
      <w:tr>
        <w:tblPrEx>
          <w:tblLayout w:type="fixed"/>
          <w:tblCellMar>
            <w:top w:w="0" w:type="dxa"/>
            <w:left w:w="108" w:type="dxa"/>
            <w:bottom w:w="0" w:type="dxa"/>
            <w:right w:w="108" w:type="dxa"/>
          </w:tblCellMar>
        </w:tblPrEx>
        <w:trPr>
          <w:trHeight w:val="510" w:hRule="atLeast"/>
        </w:trPr>
        <w:tc>
          <w:tcPr>
            <w:tcW w:w="5017" w:type="dxa"/>
            <w:gridSpan w:val="3"/>
            <w:vMerge w:val="restart"/>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地类</w:t>
            </w:r>
          </w:p>
        </w:tc>
        <w:tc>
          <w:tcPr>
            <w:tcW w:w="3067" w:type="dxa"/>
            <w:gridSpan w:val="2"/>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2005年</w:t>
            </w:r>
          </w:p>
        </w:tc>
        <w:tc>
          <w:tcPr>
            <w:tcW w:w="3104" w:type="dxa"/>
            <w:gridSpan w:val="2"/>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2014年</w:t>
            </w:r>
          </w:p>
        </w:tc>
        <w:tc>
          <w:tcPr>
            <w:tcW w:w="3489" w:type="dxa"/>
            <w:gridSpan w:val="2"/>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规划修改前（2020年）</w:t>
            </w:r>
          </w:p>
        </w:tc>
        <w:tc>
          <w:tcPr>
            <w:tcW w:w="3693" w:type="dxa"/>
            <w:gridSpan w:val="2"/>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规划修改后(2020年)</w:t>
            </w:r>
          </w:p>
        </w:tc>
        <w:tc>
          <w:tcPr>
            <w:tcW w:w="2519" w:type="dxa"/>
            <w:vMerge w:val="restart"/>
            <w:tcBorders>
              <w:top w:val="double" w:color="auto" w:sz="6" w:space="0"/>
              <w:left w:val="single" w:color="auto" w:sz="4" w:space="0"/>
              <w:bottom w:val="single" w:color="auto" w:sz="4" w:space="0"/>
              <w:right w:val="nil"/>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2020年（修改后）-2014年</w:t>
            </w:r>
          </w:p>
        </w:tc>
      </w:tr>
      <w:tr>
        <w:tblPrEx>
          <w:tblLayout w:type="fixed"/>
          <w:tblCellMar>
            <w:top w:w="0" w:type="dxa"/>
            <w:left w:w="108" w:type="dxa"/>
            <w:bottom w:w="0" w:type="dxa"/>
            <w:right w:w="108" w:type="dxa"/>
          </w:tblCellMar>
        </w:tblPrEx>
        <w:trPr>
          <w:trHeight w:val="510" w:hRule="atLeast"/>
        </w:trPr>
        <w:tc>
          <w:tcPr>
            <w:tcW w:w="5017" w:type="dxa"/>
            <w:gridSpan w:val="3"/>
            <w:vMerge w:val="continue"/>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163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面积</w:t>
            </w:r>
          </w:p>
        </w:tc>
        <w:tc>
          <w:tcPr>
            <w:tcW w:w="14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比重</w:t>
            </w:r>
          </w:p>
        </w:tc>
        <w:tc>
          <w:tcPr>
            <w:tcW w:w="147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面积</w:t>
            </w:r>
          </w:p>
        </w:tc>
        <w:tc>
          <w:tcPr>
            <w:tcW w:w="16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比重</w:t>
            </w:r>
          </w:p>
        </w:tc>
        <w:tc>
          <w:tcPr>
            <w:tcW w:w="163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面积</w:t>
            </w:r>
          </w:p>
        </w:tc>
        <w:tc>
          <w:tcPr>
            <w:tcW w:w="1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比重</w:t>
            </w:r>
          </w:p>
        </w:tc>
        <w:tc>
          <w:tcPr>
            <w:tcW w:w="184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面积</w:t>
            </w:r>
          </w:p>
        </w:tc>
        <w:tc>
          <w:tcPr>
            <w:tcW w:w="1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比重</w:t>
            </w:r>
          </w:p>
        </w:tc>
        <w:tc>
          <w:tcPr>
            <w:tcW w:w="2519" w:type="dxa"/>
            <w:vMerge w:val="continue"/>
            <w:tcBorders>
              <w:top w:val="double" w:color="auto" w:sz="6" w:space="0"/>
              <w:left w:val="single" w:color="auto" w:sz="4" w:space="0"/>
              <w:bottom w:val="single" w:color="auto" w:sz="4" w:space="0"/>
              <w:right w:val="nil"/>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510" w:hRule="atLeast"/>
        </w:trPr>
        <w:tc>
          <w:tcPr>
            <w:tcW w:w="501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土地总面积</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8602.97</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100.00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8602.97</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100.00</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8602.97</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100.00</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8602.97</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100.00</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r>
      <w:tr>
        <w:tblPrEx>
          <w:tblLayout w:type="fixed"/>
          <w:tblCellMar>
            <w:top w:w="0" w:type="dxa"/>
            <w:left w:w="108" w:type="dxa"/>
            <w:bottom w:w="0" w:type="dxa"/>
            <w:right w:w="108" w:type="dxa"/>
          </w:tblCellMar>
        </w:tblPrEx>
        <w:trPr>
          <w:trHeight w:val="510" w:hRule="atLeast"/>
        </w:trPr>
        <w:tc>
          <w:tcPr>
            <w:tcW w:w="1324"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农用</w:t>
            </w:r>
          </w:p>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地</w:t>
            </w: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耕地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1016.26</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11.81</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1043.64</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12.13</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1033.66</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12.02</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1022.02</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11.88</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-21.62</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园地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43.24</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0.50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42.06</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0.49</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81.66</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0.95</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81.43</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0.95</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39.37</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林地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6663.37</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77.45</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6640.90</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77.19</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6634.77</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77.12</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6646.81</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77.26</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5.91</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firstLine="1470" w:firstLineChars="700"/>
              <w:rPr>
                <w:rFonts w:ascii="Times New Roman" w:hAnsi="Times New Roman" w:eastAsia="仿宋_GB2312" w:cs="Times New Roman"/>
                <w:kern w:val="0"/>
                <w:szCs w:val="21"/>
              </w:rPr>
            </w:pPr>
            <w:r>
              <w:rPr>
                <w:rFonts w:ascii="Times New Roman" w:hAnsi="Times New Roman" w:eastAsia="仿宋_GB2312" w:cs="Times New Roman"/>
                <w:kern w:val="0"/>
                <w:szCs w:val="21"/>
              </w:rPr>
              <w:t>牧草地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其他农用地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329.59</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3.83</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330.23</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3.84</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391.49</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4.55</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390.31</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4.54</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60.08</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8052.46</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93.60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8056.83</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93.65</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8141.58</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94.64</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8140.57</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94.63</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83.74</w:t>
            </w:r>
          </w:p>
        </w:tc>
      </w:tr>
      <w:tr>
        <w:tblPrEx>
          <w:tblLayout w:type="fixed"/>
          <w:tblCellMar>
            <w:top w:w="0" w:type="dxa"/>
            <w:left w:w="108" w:type="dxa"/>
            <w:bottom w:w="0" w:type="dxa"/>
            <w:right w:w="108" w:type="dxa"/>
          </w:tblCellMar>
        </w:tblPrEx>
        <w:trPr>
          <w:trHeight w:val="510" w:hRule="atLeast"/>
        </w:trPr>
        <w:tc>
          <w:tcPr>
            <w:tcW w:w="1324"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建设用地</w:t>
            </w:r>
          </w:p>
        </w:tc>
        <w:tc>
          <w:tcPr>
            <w:tcW w:w="80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w:t>
            </w:r>
          </w:p>
        </w:tc>
        <w:tc>
          <w:tcPr>
            <w:tcW w:w="289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城镇用地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0.43</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0.43</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0.58</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0.01</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9.15</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0.11</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8.72</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0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289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农村居民点用地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377.34</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4.39</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361.47</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4.20</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340.87</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3.96</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339.28</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3.94</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-22.19</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0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289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采矿用地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34.45</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35.23</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0.41</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34.45</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0.40</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34.45</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0.40</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-0.78</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0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289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其他独立建设用地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22.02</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0.26</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20.71</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0.24</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20.71</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80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289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412.22</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4.79</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397.13</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4.62</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397.92</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4.63</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403.58</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4.69</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6.45</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交通水利用地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102.97</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1.20</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115.40</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1.34</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33.78</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0.39</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37.66</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0.44</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-77.74</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其他建设用地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3.03</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0.04</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2.95</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0.03</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3.60</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0.04</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3.59</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0.04</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0.64</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518.22</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6.02</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515.48</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5.99</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435.30</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5.06</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444.84</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5.17</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-70.64</w:t>
            </w:r>
          </w:p>
        </w:tc>
      </w:tr>
      <w:tr>
        <w:tblPrEx>
          <w:tblLayout w:type="fixed"/>
          <w:tblCellMar>
            <w:top w:w="0" w:type="dxa"/>
            <w:left w:w="108" w:type="dxa"/>
            <w:bottom w:w="0" w:type="dxa"/>
            <w:right w:w="108" w:type="dxa"/>
          </w:tblCellMar>
        </w:tblPrEx>
        <w:trPr>
          <w:trHeight w:val="510" w:hRule="atLeast"/>
        </w:trPr>
        <w:tc>
          <w:tcPr>
            <w:tcW w:w="1324" w:type="dxa"/>
            <w:vMerge w:val="restart"/>
            <w:tcBorders>
              <w:top w:val="nil"/>
              <w:left w:val="nil"/>
              <w:bottom w:val="double" w:color="000000" w:sz="6"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其他土地</w:t>
            </w: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水域</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2.52</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0.03</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2.52</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0.03</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2.52</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0.03</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2.45</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0.03</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-0.07</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double" w:color="000000" w:sz="6"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自然保留地</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29.77</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0.35</w:t>
            </w:r>
          </w:p>
        </w:tc>
        <w:tc>
          <w:tcPr>
            <w:tcW w:w="14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28.14</w:t>
            </w:r>
          </w:p>
        </w:tc>
        <w:tc>
          <w:tcPr>
            <w:tcW w:w="16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0.33</w:t>
            </w:r>
          </w:p>
        </w:tc>
        <w:tc>
          <w:tcPr>
            <w:tcW w:w="16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23.57</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0.27</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15.12</w:t>
            </w:r>
          </w:p>
        </w:tc>
        <w:tc>
          <w:tcPr>
            <w:tcW w:w="18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0.18</w:t>
            </w:r>
          </w:p>
        </w:tc>
        <w:tc>
          <w:tcPr>
            <w:tcW w:w="2519"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-13.02</w:t>
            </w:r>
          </w:p>
        </w:tc>
      </w:tr>
      <w:tr>
        <w:tblPrEx>
          <w:tblLayout w:type="fixed"/>
          <w:tblCellMar>
            <w:top w:w="0" w:type="dxa"/>
            <w:left w:w="108" w:type="dxa"/>
            <w:bottom w:w="0" w:type="dxa"/>
            <w:right w:w="108" w:type="dxa"/>
          </w:tblCellMar>
        </w:tblPrEx>
        <w:trPr>
          <w:trHeight w:val="510" w:hRule="atLeast"/>
        </w:trPr>
        <w:tc>
          <w:tcPr>
            <w:tcW w:w="1324" w:type="dxa"/>
            <w:vMerge w:val="continue"/>
            <w:tcBorders>
              <w:top w:val="nil"/>
              <w:left w:val="nil"/>
              <w:bottom w:val="double" w:color="000000" w:sz="6"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p>
        </w:tc>
        <w:tc>
          <w:tcPr>
            <w:tcW w:w="3693" w:type="dxa"/>
            <w:gridSpan w:val="2"/>
            <w:tcBorders>
              <w:top w:val="single" w:color="auto" w:sz="4" w:space="0"/>
              <w:left w:val="nil"/>
              <w:bottom w:val="double" w:color="auto" w:sz="6"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38"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32.29</w:t>
            </w:r>
          </w:p>
        </w:tc>
        <w:tc>
          <w:tcPr>
            <w:tcW w:w="1429"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0.38</w:t>
            </w:r>
          </w:p>
        </w:tc>
        <w:tc>
          <w:tcPr>
            <w:tcW w:w="1479"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30.66</w:t>
            </w:r>
          </w:p>
        </w:tc>
        <w:tc>
          <w:tcPr>
            <w:tcW w:w="1625"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0.36</w:t>
            </w:r>
          </w:p>
        </w:tc>
        <w:tc>
          <w:tcPr>
            <w:tcW w:w="1638"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26.09</w:t>
            </w:r>
          </w:p>
        </w:tc>
        <w:tc>
          <w:tcPr>
            <w:tcW w:w="1851"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0.30</w:t>
            </w:r>
          </w:p>
        </w:tc>
        <w:tc>
          <w:tcPr>
            <w:tcW w:w="184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17.57</w:t>
            </w:r>
          </w:p>
        </w:tc>
        <w:tc>
          <w:tcPr>
            <w:tcW w:w="1851"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0.20</w:t>
            </w:r>
          </w:p>
        </w:tc>
        <w:tc>
          <w:tcPr>
            <w:tcW w:w="2519" w:type="dxa"/>
            <w:tcBorders>
              <w:top w:val="nil"/>
              <w:left w:val="nil"/>
              <w:bottom w:val="double" w:color="auto" w:sz="6"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-13.09</w:t>
            </w:r>
          </w:p>
        </w:tc>
      </w:tr>
    </w:tbl>
    <w:p>
      <w:pPr>
        <w:widowControl/>
        <w:spacing w:line="240" w:lineRule="exact"/>
        <w:ind w:firstLine="420" w:firstLineChars="200"/>
        <w:jc w:val="right"/>
        <w:rPr>
          <w:rFonts w:ascii="Times New Roman" w:hAnsi="Times New Roman" w:eastAsia="仿宋_GB2312" w:cs="Times New Roman"/>
          <w:szCs w:val="21"/>
        </w:rPr>
      </w:pPr>
    </w:p>
    <w:p>
      <w:pPr>
        <w:jc w:val="center"/>
        <w:rPr>
          <w:rFonts w:ascii="Times New Roman" w:hAnsi="Times New Roman" w:eastAsia="黑体" w:cs="Times New Roman"/>
          <w:sz w:val="24"/>
          <w:szCs w:val="24"/>
        </w:rPr>
      </w:pPr>
    </w:p>
    <w:p>
      <w:pPr>
        <w:widowControl/>
        <w:tabs>
          <w:tab w:val="left" w:pos="10348"/>
        </w:tabs>
        <w:jc w:val="left"/>
        <w:rPr>
          <w:rFonts w:ascii="Times New Roman" w:hAnsi="Times New Roman" w:eastAsia="黑体" w:cs="Times New Roman"/>
          <w:sz w:val="24"/>
          <w:szCs w:val="24"/>
        </w:rPr>
        <w:sectPr>
          <w:type w:val="continuous"/>
          <w:pgSz w:w="23814" w:h="16839"/>
          <w:pgMar w:top="1440" w:right="1440" w:bottom="1440" w:left="1701" w:header="851" w:footer="992" w:gutter="0"/>
          <w:cols w:space="720" w:num="1"/>
          <w:docGrid w:type="lines" w:linePitch="312" w:charSpace="0"/>
        </w:sectPr>
      </w:pPr>
    </w:p>
    <w:p>
      <w:pPr>
        <w:jc w:val="center"/>
        <w:outlineLvl w:val="1"/>
        <w:rPr>
          <w:rFonts w:ascii="Times New Roman" w:hAnsi="Times New Roman" w:eastAsia="黑体" w:cs="Times New Roman"/>
          <w:sz w:val="24"/>
          <w:szCs w:val="24"/>
        </w:rPr>
      </w:pPr>
      <w:bookmarkStart w:id="48" w:name="_Toc485915431"/>
      <w:r>
        <w:rPr>
          <w:rFonts w:ascii="Times New Roman" w:hAnsi="Times New Roman" w:eastAsia="黑体" w:cs="Times New Roman"/>
          <w:sz w:val="24"/>
          <w:szCs w:val="24"/>
        </w:rPr>
        <w:t>附表3沩山镇</w:t>
      </w:r>
      <w:bookmarkEnd w:id="47"/>
      <w:r>
        <w:rPr>
          <w:rFonts w:ascii="Times New Roman" w:hAnsi="Times New Roman" w:eastAsia="黑体" w:cs="Times New Roman"/>
          <w:sz w:val="24"/>
          <w:szCs w:val="24"/>
        </w:rPr>
        <w:t>土地利用规划目标调整表</w:t>
      </w:r>
      <w:bookmarkEnd w:id="48"/>
    </w:p>
    <w:p>
      <w:pPr>
        <w:snapToGrid w:val="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6910"/>
        <w:gridCol w:w="3940"/>
        <w:gridCol w:w="3200"/>
        <w:gridCol w:w="2853"/>
        <w:gridCol w:w="2745"/>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151" w:type="dxa"/>
            <w:gridSpan w:val="2"/>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指标名称</w:t>
            </w:r>
          </w:p>
        </w:tc>
        <w:tc>
          <w:tcPr>
            <w:tcW w:w="3940"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规划修改前</w:t>
            </w:r>
            <w:r>
              <w:rPr>
                <w:rFonts w:ascii="Times New Roman" w:hAnsi="Times New Roman" w:eastAsia="宋体" w:cs="Times New Roman"/>
                <w:kern w:val="0"/>
                <w:szCs w:val="21"/>
              </w:rPr>
              <w:t>2020</w:t>
            </w:r>
            <w:r>
              <w:rPr>
                <w:rFonts w:ascii="Times New Roman" w:hAnsi="Times New Roman" w:eastAsia="仿宋_GB2312" w:cs="Times New Roman"/>
                <w:kern w:val="0"/>
                <w:szCs w:val="21"/>
              </w:rPr>
              <w:t>年</w:t>
            </w:r>
            <w:r>
              <w:rPr>
                <w:rFonts w:ascii="Times New Roman" w:hAnsi="Times New Roman" w:eastAsia="宋体" w:cs="Times New Roman"/>
                <w:kern w:val="0"/>
                <w:szCs w:val="21"/>
              </w:rPr>
              <w:t>①</w:t>
            </w:r>
          </w:p>
        </w:tc>
        <w:tc>
          <w:tcPr>
            <w:tcW w:w="3200" w:type="dxa"/>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规划修改后</w:t>
            </w:r>
            <w:r>
              <w:rPr>
                <w:rFonts w:ascii="Times New Roman" w:hAnsi="Times New Roman" w:eastAsia="宋体" w:cs="Times New Roman"/>
                <w:kern w:val="0"/>
                <w:szCs w:val="21"/>
              </w:rPr>
              <w:t>2020</w:t>
            </w:r>
            <w:r>
              <w:rPr>
                <w:rFonts w:ascii="Times New Roman" w:hAnsi="Times New Roman" w:eastAsia="仿宋_GB2312" w:cs="Times New Roman"/>
                <w:kern w:val="0"/>
                <w:szCs w:val="21"/>
              </w:rPr>
              <w:t>年</w:t>
            </w:r>
            <w:r>
              <w:rPr>
                <w:rFonts w:ascii="Times New Roman" w:hAnsi="Times New Roman" w:eastAsia="宋体" w:cs="Times New Roman"/>
                <w:kern w:val="0"/>
                <w:szCs w:val="21"/>
              </w:rPr>
              <w:t>②</w:t>
            </w:r>
          </w:p>
        </w:tc>
        <w:tc>
          <w:tcPr>
            <w:tcW w:w="2853"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差值</w:t>
            </w:r>
          </w:p>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②-①</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指标属性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restart"/>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总量目标</w:t>
            </w: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耕地保有量</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1033.66</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1021.00</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-12.66</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约束性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基本农田保护面积</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850.12</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761.94</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-88.18</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约束性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建设用地总规模</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435.30</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444.84</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9.54</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城乡建设用地规模</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397.92</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403.58</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5.66</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约束性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城镇工矿用地规模</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57.05</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64.30</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7.25</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restart"/>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增量目标</w:t>
            </w: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新增建设用地规模</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57.78</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67.32</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9.54</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新增建设占用农用地规模</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56.27</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65.73</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9.46</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新增建设占用耕地规模</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16.88</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37.76</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20.88</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约束性</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1" w:type="dxa"/>
            <w:vMerge w:val="continue"/>
            <w:vAlign w:val="center"/>
          </w:tcPr>
          <w:p>
            <w:pPr>
              <w:widowControl/>
              <w:spacing w:line="240" w:lineRule="exact"/>
              <w:jc w:val="left"/>
              <w:rPr>
                <w:rFonts w:ascii="Times New Roman" w:hAnsi="Times New Roman" w:eastAsia="仿宋_GB2312" w:cs="Times New Roman"/>
                <w:kern w:val="0"/>
                <w:szCs w:val="21"/>
              </w:rPr>
            </w:pPr>
          </w:p>
        </w:tc>
        <w:tc>
          <w:tcPr>
            <w:tcW w:w="6910"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补充耕地任务量</w:t>
            </w:r>
          </w:p>
        </w:tc>
        <w:tc>
          <w:tcPr>
            <w:tcW w:w="394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34.28</w:t>
            </w:r>
          </w:p>
        </w:tc>
        <w:tc>
          <w:tcPr>
            <w:tcW w:w="320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43.52</w:t>
            </w:r>
          </w:p>
        </w:tc>
        <w:tc>
          <w:tcPr>
            <w:tcW w:w="2853"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9.24</w:t>
            </w:r>
          </w:p>
        </w:tc>
        <w:tc>
          <w:tcPr>
            <w:tcW w:w="2745" w:type="dxa"/>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约束性</w:t>
            </w:r>
          </w:p>
        </w:tc>
      </w:tr>
    </w:tbl>
    <w:p>
      <w:pPr>
        <w:rPr>
          <w:rFonts w:ascii="Times New Roman" w:hAnsi="Times New Roman" w:cs="Times New Roman"/>
          <w:sz w:val="28"/>
          <w:szCs w:val="24"/>
        </w:rPr>
      </w:pPr>
    </w:p>
    <w:p>
      <w:pPr>
        <w:jc w:val="center"/>
        <w:outlineLvl w:val="1"/>
        <w:rPr>
          <w:rFonts w:ascii="Times New Roman" w:hAnsi="Times New Roman" w:eastAsia="黑体" w:cs="Times New Roman"/>
          <w:sz w:val="24"/>
          <w:szCs w:val="24"/>
        </w:rPr>
      </w:pPr>
      <w:bookmarkStart w:id="49" w:name="_Toc485915432"/>
      <w:r>
        <w:rPr>
          <w:rFonts w:ascii="Times New Roman" w:hAnsi="Times New Roman" w:eastAsia="黑体" w:cs="Times New Roman"/>
          <w:sz w:val="24"/>
          <w:szCs w:val="24"/>
        </w:rPr>
        <w:t>附表4沩山镇落实上一级土地利用规划指标情况表</w:t>
      </w:r>
      <w:bookmarkEnd w:id="49"/>
    </w:p>
    <w:p>
      <w:pPr>
        <w:snapToGrid w:val="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Layout w:type="fixed"/>
        <w:tblCellMar>
          <w:top w:w="0" w:type="dxa"/>
          <w:left w:w="108" w:type="dxa"/>
          <w:bottom w:w="0" w:type="dxa"/>
          <w:right w:w="108" w:type="dxa"/>
        </w:tblCellMar>
      </w:tblPr>
      <w:tblGrid>
        <w:gridCol w:w="1240"/>
        <w:gridCol w:w="6923"/>
        <w:gridCol w:w="3956"/>
        <w:gridCol w:w="3631"/>
        <w:gridCol w:w="2306"/>
        <w:gridCol w:w="2833"/>
      </w:tblGrid>
      <w:tr>
        <w:tblPrEx>
          <w:tblLayout w:type="fixed"/>
          <w:tblCellMar>
            <w:top w:w="0" w:type="dxa"/>
            <w:left w:w="108" w:type="dxa"/>
            <w:bottom w:w="0" w:type="dxa"/>
            <w:right w:w="108" w:type="dxa"/>
          </w:tblCellMar>
        </w:tblPrEx>
        <w:trPr>
          <w:trHeight w:val="454" w:hRule="atLeast"/>
        </w:trPr>
        <w:tc>
          <w:tcPr>
            <w:tcW w:w="8163" w:type="dxa"/>
            <w:gridSpan w:val="2"/>
            <w:tcBorders>
              <w:top w:val="double" w:color="auto" w:sz="6" w:space="0"/>
              <w:left w:val="nil"/>
              <w:bottom w:val="single" w:color="auto" w:sz="4" w:space="0"/>
              <w:right w:val="single" w:color="000000"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指标名称</w:t>
            </w:r>
          </w:p>
        </w:tc>
        <w:tc>
          <w:tcPr>
            <w:tcW w:w="3956" w:type="dxa"/>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上级规划下达</w:t>
            </w:r>
          </w:p>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年目标①</w:t>
            </w:r>
          </w:p>
        </w:tc>
        <w:tc>
          <w:tcPr>
            <w:tcW w:w="3631" w:type="dxa"/>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本镇规划</w:t>
            </w:r>
            <w:r>
              <w:rPr>
                <w:rFonts w:ascii="Times New Roman" w:hAnsi="Times New Roman" w:eastAsia="宋体" w:cs="Times New Roman"/>
                <w:kern w:val="0"/>
                <w:szCs w:val="21"/>
              </w:rPr>
              <w:t>2020</w:t>
            </w:r>
            <w:r>
              <w:rPr>
                <w:rFonts w:ascii="Times New Roman" w:hAnsi="Times New Roman" w:eastAsia="仿宋_GB2312" w:cs="Times New Roman"/>
                <w:kern w:val="0"/>
                <w:szCs w:val="21"/>
              </w:rPr>
              <w:t>年落实数②</w:t>
            </w:r>
          </w:p>
        </w:tc>
        <w:tc>
          <w:tcPr>
            <w:tcW w:w="2306" w:type="dxa"/>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差值</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②</w:t>
            </w:r>
            <w:r>
              <w:rPr>
                <w:rFonts w:ascii="Times New Roman" w:hAnsi="Times New Roman" w:eastAsia="宋体" w:cs="Times New Roman"/>
                <w:kern w:val="0"/>
                <w:szCs w:val="21"/>
              </w:rPr>
              <w:t>-</w:t>
            </w:r>
            <w:r>
              <w:rPr>
                <w:rFonts w:ascii="Times New Roman" w:hAnsi="Times New Roman" w:eastAsia="仿宋_GB2312" w:cs="Times New Roman"/>
                <w:kern w:val="0"/>
                <w:szCs w:val="21"/>
              </w:rPr>
              <w:t>①</w:t>
            </w:r>
          </w:p>
        </w:tc>
        <w:tc>
          <w:tcPr>
            <w:tcW w:w="2833" w:type="dxa"/>
            <w:tcBorders>
              <w:top w:val="double" w:color="auto" w:sz="6" w:space="0"/>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指标属性</w:t>
            </w:r>
          </w:p>
        </w:tc>
      </w:tr>
      <w:tr>
        <w:tblPrEx>
          <w:tblLayout w:type="fixed"/>
          <w:tblCellMar>
            <w:top w:w="0" w:type="dxa"/>
            <w:left w:w="108" w:type="dxa"/>
            <w:bottom w:w="0" w:type="dxa"/>
            <w:right w:w="108" w:type="dxa"/>
          </w:tblCellMar>
        </w:tblPrEx>
        <w:trPr>
          <w:trHeight w:val="454" w:hRule="atLeast"/>
        </w:trPr>
        <w:tc>
          <w:tcPr>
            <w:tcW w:w="1240" w:type="dxa"/>
            <w:vMerge w:val="restart"/>
            <w:tcBorders>
              <w:top w:val="nil"/>
              <w:left w:val="nil"/>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总量目标</w:t>
            </w:r>
          </w:p>
        </w:tc>
        <w:tc>
          <w:tcPr>
            <w:tcW w:w="69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耕地保有量</w:t>
            </w:r>
          </w:p>
        </w:tc>
        <w:tc>
          <w:tcPr>
            <w:tcW w:w="395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1021.00</w:t>
            </w:r>
          </w:p>
        </w:tc>
        <w:tc>
          <w:tcPr>
            <w:tcW w:w="36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1022.02</w:t>
            </w:r>
          </w:p>
        </w:tc>
        <w:tc>
          <w:tcPr>
            <w:tcW w:w="230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1.02</w:t>
            </w:r>
          </w:p>
        </w:tc>
        <w:tc>
          <w:tcPr>
            <w:tcW w:w="2833"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约束性</w:t>
            </w:r>
          </w:p>
        </w:tc>
      </w:tr>
      <w:tr>
        <w:tblPrEx>
          <w:tblLayout w:type="fixed"/>
          <w:tblCellMar>
            <w:top w:w="0" w:type="dxa"/>
            <w:left w:w="108" w:type="dxa"/>
            <w:bottom w:w="0" w:type="dxa"/>
            <w:right w:w="108" w:type="dxa"/>
          </w:tblCellMar>
        </w:tblPrEx>
        <w:trPr>
          <w:trHeight w:val="454" w:hRule="atLeast"/>
        </w:trPr>
        <w:tc>
          <w:tcPr>
            <w:tcW w:w="1240" w:type="dxa"/>
            <w:vMerge w:val="continue"/>
            <w:tcBorders>
              <w:top w:val="nil"/>
              <w:left w:val="nil"/>
              <w:bottom w:val="single" w:color="000000" w:sz="4" w:space="0"/>
              <w:right w:val="single" w:color="auto" w:sz="4" w:space="0"/>
            </w:tcBorders>
            <w:shd w:val="clear" w:color="auto" w:fill="auto"/>
            <w:vAlign w:val="center"/>
          </w:tcPr>
          <w:p>
            <w:pPr>
              <w:widowControl/>
              <w:spacing w:line="240" w:lineRule="exact"/>
              <w:jc w:val="left"/>
              <w:rPr>
                <w:rFonts w:ascii="Times New Roman" w:hAnsi="Times New Roman" w:eastAsia="宋体" w:cs="Times New Roman"/>
                <w:kern w:val="0"/>
                <w:szCs w:val="21"/>
              </w:rPr>
            </w:pPr>
          </w:p>
        </w:tc>
        <w:tc>
          <w:tcPr>
            <w:tcW w:w="69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基本农田保护面积</w:t>
            </w:r>
          </w:p>
        </w:tc>
        <w:tc>
          <w:tcPr>
            <w:tcW w:w="395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761.94</w:t>
            </w:r>
          </w:p>
        </w:tc>
        <w:tc>
          <w:tcPr>
            <w:tcW w:w="36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762.14</w:t>
            </w:r>
          </w:p>
        </w:tc>
        <w:tc>
          <w:tcPr>
            <w:tcW w:w="230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0.20</w:t>
            </w:r>
          </w:p>
        </w:tc>
        <w:tc>
          <w:tcPr>
            <w:tcW w:w="2833"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约束性</w:t>
            </w:r>
          </w:p>
        </w:tc>
      </w:tr>
      <w:tr>
        <w:tblPrEx>
          <w:tblLayout w:type="fixed"/>
          <w:tblCellMar>
            <w:top w:w="0" w:type="dxa"/>
            <w:left w:w="108" w:type="dxa"/>
            <w:bottom w:w="0" w:type="dxa"/>
            <w:right w:w="108" w:type="dxa"/>
          </w:tblCellMar>
        </w:tblPrEx>
        <w:trPr>
          <w:trHeight w:val="454" w:hRule="atLeast"/>
        </w:trPr>
        <w:tc>
          <w:tcPr>
            <w:tcW w:w="1240" w:type="dxa"/>
            <w:vMerge w:val="continue"/>
            <w:tcBorders>
              <w:top w:val="nil"/>
              <w:left w:val="nil"/>
              <w:bottom w:val="single" w:color="000000" w:sz="4" w:space="0"/>
              <w:right w:val="single" w:color="auto" w:sz="4" w:space="0"/>
            </w:tcBorders>
            <w:shd w:val="clear" w:color="auto" w:fill="auto"/>
            <w:vAlign w:val="center"/>
          </w:tcPr>
          <w:p>
            <w:pPr>
              <w:widowControl/>
              <w:spacing w:line="240" w:lineRule="exact"/>
              <w:jc w:val="left"/>
              <w:rPr>
                <w:rFonts w:ascii="Times New Roman" w:hAnsi="Times New Roman" w:eastAsia="宋体" w:cs="Times New Roman"/>
                <w:kern w:val="0"/>
                <w:szCs w:val="21"/>
              </w:rPr>
            </w:pPr>
          </w:p>
        </w:tc>
        <w:tc>
          <w:tcPr>
            <w:tcW w:w="69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建设用地总规模</w:t>
            </w:r>
          </w:p>
        </w:tc>
        <w:tc>
          <w:tcPr>
            <w:tcW w:w="395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444.84</w:t>
            </w:r>
          </w:p>
        </w:tc>
        <w:tc>
          <w:tcPr>
            <w:tcW w:w="36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444.84</w:t>
            </w:r>
          </w:p>
        </w:tc>
        <w:tc>
          <w:tcPr>
            <w:tcW w:w="230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2833"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预期性</w:t>
            </w:r>
          </w:p>
        </w:tc>
      </w:tr>
      <w:tr>
        <w:tblPrEx>
          <w:tblLayout w:type="fixed"/>
          <w:tblCellMar>
            <w:top w:w="0" w:type="dxa"/>
            <w:left w:w="108" w:type="dxa"/>
            <w:bottom w:w="0" w:type="dxa"/>
            <w:right w:w="108" w:type="dxa"/>
          </w:tblCellMar>
        </w:tblPrEx>
        <w:trPr>
          <w:trHeight w:val="454" w:hRule="atLeast"/>
        </w:trPr>
        <w:tc>
          <w:tcPr>
            <w:tcW w:w="1240" w:type="dxa"/>
            <w:vMerge w:val="continue"/>
            <w:tcBorders>
              <w:top w:val="nil"/>
              <w:left w:val="nil"/>
              <w:bottom w:val="single" w:color="000000" w:sz="4" w:space="0"/>
              <w:right w:val="single" w:color="auto" w:sz="4" w:space="0"/>
            </w:tcBorders>
            <w:shd w:val="clear" w:color="auto" w:fill="auto"/>
            <w:vAlign w:val="center"/>
          </w:tcPr>
          <w:p>
            <w:pPr>
              <w:widowControl/>
              <w:spacing w:line="240" w:lineRule="exact"/>
              <w:jc w:val="left"/>
              <w:rPr>
                <w:rFonts w:ascii="Times New Roman" w:hAnsi="Times New Roman" w:eastAsia="宋体" w:cs="Times New Roman"/>
                <w:kern w:val="0"/>
                <w:szCs w:val="21"/>
              </w:rPr>
            </w:pPr>
          </w:p>
        </w:tc>
        <w:tc>
          <w:tcPr>
            <w:tcW w:w="69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城乡建设用地规模</w:t>
            </w:r>
          </w:p>
        </w:tc>
        <w:tc>
          <w:tcPr>
            <w:tcW w:w="395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403.58</w:t>
            </w:r>
          </w:p>
        </w:tc>
        <w:tc>
          <w:tcPr>
            <w:tcW w:w="36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403.58</w:t>
            </w:r>
          </w:p>
        </w:tc>
        <w:tc>
          <w:tcPr>
            <w:tcW w:w="230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2833"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约束性</w:t>
            </w:r>
          </w:p>
        </w:tc>
      </w:tr>
      <w:tr>
        <w:tblPrEx>
          <w:tblLayout w:type="fixed"/>
          <w:tblCellMar>
            <w:top w:w="0" w:type="dxa"/>
            <w:left w:w="108" w:type="dxa"/>
            <w:bottom w:w="0" w:type="dxa"/>
            <w:right w:w="108" w:type="dxa"/>
          </w:tblCellMar>
        </w:tblPrEx>
        <w:trPr>
          <w:trHeight w:val="454" w:hRule="atLeast"/>
        </w:trPr>
        <w:tc>
          <w:tcPr>
            <w:tcW w:w="1240" w:type="dxa"/>
            <w:vMerge w:val="continue"/>
            <w:tcBorders>
              <w:top w:val="nil"/>
              <w:left w:val="nil"/>
              <w:bottom w:val="double" w:color="auto" w:sz="6" w:space="0"/>
              <w:right w:val="single" w:color="auto" w:sz="4" w:space="0"/>
            </w:tcBorders>
            <w:shd w:val="clear" w:color="auto" w:fill="auto"/>
            <w:vAlign w:val="center"/>
          </w:tcPr>
          <w:p>
            <w:pPr>
              <w:widowControl/>
              <w:spacing w:line="240" w:lineRule="exact"/>
              <w:jc w:val="left"/>
              <w:rPr>
                <w:rFonts w:ascii="Times New Roman" w:hAnsi="Times New Roman" w:eastAsia="宋体" w:cs="Times New Roman"/>
                <w:kern w:val="0"/>
                <w:szCs w:val="21"/>
              </w:rPr>
            </w:pPr>
          </w:p>
        </w:tc>
        <w:tc>
          <w:tcPr>
            <w:tcW w:w="6923" w:type="dxa"/>
            <w:tcBorders>
              <w:top w:val="nil"/>
              <w:left w:val="nil"/>
              <w:bottom w:val="double" w:color="auto" w:sz="6"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城镇工矿用地规模</w:t>
            </w:r>
          </w:p>
        </w:tc>
        <w:tc>
          <w:tcPr>
            <w:tcW w:w="3956"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64.30</w:t>
            </w:r>
          </w:p>
        </w:tc>
        <w:tc>
          <w:tcPr>
            <w:tcW w:w="3631"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64.30</w:t>
            </w:r>
          </w:p>
        </w:tc>
        <w:tc>
          <w:tcPr>
            <w:tcW w:w="2306"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0.00</w:t>
            </w:r>
          </w:p>
        </w:tc>
        <w:tc>
          <w:tcPr>
            <w:tcW w:w="2833" w:type="dxa"/>
            <w:tcBorders>
              <w:top w:val="nil"/>
              <w:left w:val="nil"/>
              <w:bottom w:val="double" w:color="auto" w:sz="6"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预期性</w:t>
            </w:r>
          </w:p>
        </w:tc>
      </w:tr>
    </w:tbl>
    <w:p>
      <w:pPr>
        <w:rPr>
          <w:rFonts w:ascii="Times New Roman" w:hAnsi="Times New Roman" w:cs="Times New Roman"/>
          <w:sz w:val="28"/>
          <w:szCs w:val="24"/>
        </w:rPr>
      </w:pPr>
    </w:p>
    <w:p>
      <w:pPr>
        <w:jc w:val="center"/>
        <w:outlineLvl w:val="1"/>
        <w:rPr>
          <w:rFonts w:ascii="Times New Roman" w:hAnsi="Times New Roman" w:eastAsia="黑体" w:cs="Times New Roman"/>
          <w:sz w:val="24"/>
          <w:szCs w:val="24"/>
        </w:rPr>
        <w:sectPr>
          <w:pgSz w:w="23814" w:h="16839"/>
          <w:pgMar w:top="1440" w:right="1440" w:bottom="1440" w:left="1701" w:header="851" w:footer="992" w:gutter="0"/>
          <w:cols w:space="720" w:num="1"/>
          <w:docGrid w:type="lines" w:linePitch="312" w:charSpace="0"/>
        </w:sectPr>
      </w:pPr>
      <w:bookmarkStart w:id="50" w:name="_Toc469235338"/>
    </w:p>
    <w:p>
      <w:pPr>
        <w:jc w:val="center"/>
        <w:outlineLvl w:val="1"/>
        <w:rPr>
          <w:rFonts w:ascii="Times New Roman" w:hAnsi="Times New Roman" w:cs="Times New Roman"/>
          <w:sz w:val="24"/>
          <w:szCs w:val="24"/>
        </w:rPr>
      </w:pPr>
      <w:bookmarkStart w:id="51" w:name="_Toc469235336"/>
      <w:bookmarkStart w:id="52" w:name="_Toc485915433"/>
      <w:r>
        <w:rPr>
          <w:rFonts w:ascii="Times New Roman" w:hAnsi="Times New Roman" w:cs="Times New Roman"/>
          <w:sz w:val="24"/>
          <w:szCs w:val="24"/>
        </w:rPr>
        <w:t>附表5调入区域规划调整前后对比表</w:t>
      </w:r>
      <w:bookmarkEnd w:id="51"/>
      <w:bookmarkEnd w:id="52"/>
    </w:p>
    <w:p>
      <w:pPr>
        <w:widowControl/>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954" w:type="dxa"/>
        <w:tblInd w:w="0" w:type="dxa"/>
        <w:tblLayout w:type="fixed"/>
        <w:tblCellMar>
          <w:top w:w="0" w:type="dxa"/>
          <w:left w:w="108" w:type="dxa"/>
          <w:bottom w:w="0" w:type="dxa"/>
          <w:right w:w="108" w:type="dxa"/>
        </w:tblCellMar>
      </w:tblPr>
      <w:tblGrid>
        <w:gridCol w:w="1131"/>
        <w:gridCol w:w="1182"/>
        <w:gridCol w:w="1383"/>
        <w:gridCol w:w="1802"/>
        <w:gridCol w:w="1375"/>
        <w:gridCol w:w="1580"/>
        <w:gridCol w:w="2192"/>
        <w:gridCol w:w="1584"/>
        <w:gridCol w:w="1375"/>
        <w:gridCol w:w="1081"/>
        <w:gridCol w:w="1278"/>
        <w:gridCol w:w="1186"/>
        <w:gridCol w:w="3805"/>
      </w:tblGrid>
      <w:tr>
        <w:tblPrEx>
          <w:tblLayout w:type="fixed"/>
          <w:tblCellMar>
            <w:top w:w="0" w:type="dxa"/>
            <w:left w:w="108" w:type="dxa"/>
            <w:bottom w:w="0" w:type="dxa"/>
            <w:right w:w="108" w:type="dxa"/>
          </w:tblCellMar>
        </w:tblPrEx>
        <w:trPr>
          <w:trHeight w:val="340" w:hRule="atLeast"/>
        </w:trPr>
        <w:tc>
          <w:tcPr>
            <w:tcW w:w="17149" w:type="dxa"/>
            <w:gridSpan w:val="12"/>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调整前</w:t>
            </w:r>
          </w:p>
        </w:tc>
        <w:tc>
          <w:tcPr>
            <w:tcW w:w="3805" w:type="dxa"/>
            <w:vMerge w:val="restart"/>
            <w:tcBorders>
              <w:top w:val="double" w:color="auto" w:sz="6" w:space="0"/>
              <w:left w:val="single" w:color="auto" w:sz="4" w:space="0"/>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调整后</w:t>
            </w: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耕地</w:t>
            </w:r>
          </w:p>
        </w:tc>
        <w:tc>
          <w:tcPr>
            <w:tcW w:w="1182"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园地</w:t>
            </w:r>
          </w:p>
        </w:tc>
        <w:tc>
          <w:tcPr>
            <w:tcW w:w="138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林地</w:t>
            </w:r>
          </w:p>
        </w:tc>
        <w:tc>
          <w:tcPr>
            <w:tcW w:w="1802"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其他农用地</w:t>
            </w:r>
          </w:p>
        </w:tc>
        <w:tc>
          <w:tcPr>
            <w:tcW w:w="137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城镇用地</w:t>
            </w:r>
          </w:p>
        </w:tc>
        <w:tc>
          <w:tcPr>
            <w:tcW w:w="158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农村居民点用地</w:t>
            </w:r>
          </w:p>
        </w:tc>
        <w:tc>
          <w:tcPr>
            <w:tcW w:w="2192"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采矿及其他独立建设用地</w:t>
            </w:r>
          </w:p>
        </w:tc>
        <w:tc>
          <w:tcPr>
            <w:tcW w:w="158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交通水利用地</w:t>
            </w:r>
          </w:p>
        </w:tc>
        <w:tc>
          <w:tcPr>
            <w:tcW w:w="137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其他建设用地</w:t>
            </w:r>
          </w:p>
        </w:tc>
        <w:tc>
          <w:tcPr>
            <w:tcW w:w="10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水域</w:t>
            </w:r>
          </w:p>
        </w:tc>
        <w:tc>
          <w:tcPr>
            <w:tcW w:w="1278"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自然保留地</w:t>
            </w:r>
          </w:p>
        </w:tc>
        <w:tc>
          <w:tcPr>
            <w:tcW w:w="11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小计</w:t>
            </w:r>
          </w:p>
        </w:tc>
        <w:tc>
          <w:tcPr>
            <w:tcW w:w="3805" w:type="dxa"/>
            <w:vMerge w:val="continue"/>
            <w:tcBorders>
              <w:top w:val="double" w:color="auto" w:sz="6" w:space="0"/>
              <w:left w:val="single" w:color="auto" w:sz="4" w:space="0"/>
              <w:bottom w:val="single" w:color="auto" w:sz="4" w:space="0"/>
              <w:right w:val="nil"/>
            </w:tcBorders>
            <w:vAlign w:val="center"/>
          </w:tcPr>
          <w:p>
            <w:pPr>
              <w:widowControl/>
              <w:spacing w:line="240" w:lineRule="exact"/>
              <w:jc w:val="left"/>
              <w:rPr>
                <w:rFonts w:ascii="Times New Roman" w:hAnsi="Times New Roman" w:eastAsia="宋体" w:cs="Times New Roman"/>
                <w:kern w:val="0"/>
                <w:szCs w:val="21"/>
              </w:rPr>
            </w:pP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6.51 </w:t>
            </w:r>
          </w:p>
        </w:tc>
        <w:tc>
          <w:tcPr>
            <w:tcW w:w="11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0.32 </w:t>
            </w:r>
          </w:p>
        </w:tc>
        <w:tc>
          <w:tcPr>
            <w:tcW w:w="18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1.01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0.73 </w:t>
            </w:r>
          </w:p>
        </w:tc>
        <w:tc>
          <w:tcPr>
            <w:tcW w:w="21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8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8.57 </w:t>
            </w:r>
          </w:p>
        </w:tc>
        <w:tc>
          <w:tcPr>
            <w:tcW w:w="3805"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城镇用地</w:t>
            </w: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2.16 </w:t>
            </w:r>
          </w:p>
        </w:tc>
        <w:tc>
          <w:tcPr>
            <w:tcW w:w="11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0.11 </w:t>
            </w:r>
          </w:p>
        </w:tc>
        <w:tc>
          <w:tcPr>
            <w:tcW w:w="18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0.02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1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8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3.29 </w:t>
            </w:r>
          </w:p>
        </w:tc>
        <w:tc>
          <w:tcPr>
            <w:tcW w:w="3805"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农村居民点用地</w:t>
            </w: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11.41 </w:t>
            </w:r>
          </w:p>
        </w:tc>
        <w:tc>
          <w:tcPr>
            <w:tcW w:w="11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0.30 </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0.10 </w:t>
            </w:r>
          </w:p>
        </w:tc>
        <w:tc>
          <w:tcPr>
            <w:tcW w:w="18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0.15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0.15 </w:t>
            </w:r>
          </w:p>
        </w:tc>
        <w:tc>
          <w:tcPr>
            <w:tcW w:w="21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108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12.19 </w:t>
            </w:r>
          </w:p>
        </w:tc>
        <w:tc>
          <w:tcPr>
            <w:tcW w:w="3805"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采矿及其他独立建设用地</w:t>
            </w: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4.88 </w:t>
            </w:r>
          </w:p>
        </w:tc>
        <w:tc>
          <w:tcPr>
            <w:tcW w:w="11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8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1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8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4.88 </w:t>
            </w:r>
          </w:p>
        </w:tc>
        <w:tc>
          <w:tcPr>
            <w:tcW w:w="3805"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交通水利用地</w:t>
            </w: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8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1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37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8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3805" w:type="dxa"/>
            <w:tcBorders>
              <w:top w:val="nil"/>
              <w:left w:val="nil"/>
              <w:bottom w:val="single" w:color="auto" w:sz="4"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其他建设用地</w:t>
            </w:r>
          </w:p>
        </w:tc>
      </w:tr>
      <w:tr>
        <w:tblPrEx>
          <w:tblLayout w:type="fixed"/>
          <w:tblCellMar>
            <w:top w:w="0" w:type="dxa"/>
            <w:left w:w="108" w:type="dxa"/>
            <w:bottom w:w="0" w:type="dxa"/>
            <w:right w:w="108" w:type="dxa"/>
          </w:tblCellMar>
        </w:tblPrEx>
        <w:trPr>
          <w:trHeight w:val="340" w:hRule="atLeast"/>
        </w:trPr>
        <w:tc>
          <w:tcPr>
            <w:tcW w:w="1131"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24.95 </w:t>
            </w:r>
          </w:p>
        </w:tc>
        <w:tc>
          <w:tcPr>
            <w:tcW w:w="118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0.30 </w:t>
            </w:r>
          </w:p>
        </w:tc>
        <w:tc>
          <w:tcPr>
            <w:tcW w:w="1383"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0.52 </w:t>
            </w:r>
          </w:p>
        </w:tc>
        <w:tc>
          <w:tcPr>
            <w:tcW w:w="180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1.18 </w:t>
            </w:r>
          </w:p>
        </w:tc>
        <w:tc>
          <w:tcPr>
            <w:tcW w:w="1375"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0"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0.88 </w:t>
            </w:r>
          </w:p>
        </w:tc>
        <w:tc>
          <w:tcPr>
            <w:tcW w:w="219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584"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1375"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1081"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1278"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186"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28.92 </w:t>
            </w:r>
          </w:p>
        </w:tc>
        <w:tc>
          <w:tcPr>
            <w:tcW w:w="3805" w:type="dxa"/>
            <w:tcBorders>
              <w:top w:val="nil"/>
              <w:left w:val="nil"/>
              <w:bottom w:val="double" w:color="auto" w:sz="6" w:space="0"/>
              <w:right w:val="nil"/>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小计</w:t>
            </w:r>
          </w:p>
        </w:tc>
      </w:tr>
    </w:tbl>
    <w:p>
      <w:pPr>
        <w:widowControl/>
        <w:ind w:firstLine="420" w:firstLineChars="200"/>
        <w:jc w:val="right"/>
        <w:rPr>
          <w:rFonts w:ascii="Times New Roman" w:hAnsi="Times New Roman" w:eastAsia="仿宋_GB2312" w:cs="Times New Roman"/>
          <w:szCs w:val="21"/>
        </w:rPr>
      </w:pPr>
    </w:p>
    <w:p>
      <w:pPr>
        <w:widowControl/>
        <w:ind w:firstLine="420" w:firstLineChars="200"/>
        <w:jc w:val="right"/>
        <w:rPr>
          <w:rFonts w:ascii="Times New Roman" w:hAnsi="Times New Roman" w:eastAsia="仿宋_GB2312" w:cs="Times New Roman"/>
          <w:szCs w:val="21"/>
        </w:rPr>
      </w:pPr>
    </w:p>
    <w:p>
      <w:pPr>
        <w:widowControl/>
        <w:ind w:firstLine="420" w:firstLineChars="200"/>
        <w:jc w:val="right"/>
        <w:rPr>
          <w:rFonts w:ascii="Times New Roman" w:hAnsi="Times New Roman" w:eastAsia="仿宋_GB2312" w:cs="Times New Roman"/>
          <w:szCs w:val="21"/>
        </w:rPr>
      </w:pPr>
    </w:p>
    <w:p>
      <w:pPr>
        <w:spacing w:line="240" w:lineRule="exact"/>
        <w:jc w:val="center"/>
        <w:rPr>
          <w:rFonts w:ascii="Times New Roman" w:hAnsi="Times New Roman" w:cs="Times New Roman"/>
          <w:szCs w:val="21"/>
        </w:rPr>
      </w:pPr>
      <w:bookmarkStart w:id="53" w:name="_Toc469235337"/>
      <w:r>
        <w:rPr>
          <w:rFonts w:ascii="Times New Roman" w:hAnsi="Times New Roman" w:cs="Times New Roman"/>
          <w:szCs w:val="21"/>
        </w:rPr>
        <w:t>附表6调出区域规划调整前后对比表</w:t>
      </w:r>
      <w:bookmarkEnd w:id="53"/>
    </w:p>
    <w:p>
      <w:pPr>
        <w:widowControl/>
        <w:ind w:firstLine="420" w:firstLineChars="20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628" w:type="dxa"/>
        <w:tblInd w:w="0" w:type="dxa"/>
        <w:tblLayout w:type="fixed"/>
        <w:tblCellMar>
          <w:top w:w="0" w:type="dxa"/>
          <w:left w:w="108" w:type="dxa"/>
          <w:bottom w:w="0" w:type="dxa"/>
          <w:right w:w="108" w:type="dxa"/>
        </w:tblCellMar>
      </w:tblPr>
      <w:tblGrid>
        <w:gridCol w:w="3790"/>
        <w:gridCol w:w="1007"/>
        <w:gridCol w:w="982"/>
        <w:gridCol w:w="1036"/>
        <w:gridCol w:w="1217"/>
        <w:gridCol w:w="1209"/>
        <w:gridCol w:w="1613"/>
        <w:gridCol w:w="2224"/>
        <w:gridCol w:w="1415"/>
        <w:gridCol w:w="1617"/>
        <w:gridCol w:w="1209"/>
        <w:gridCol w:w="1213"/>
        <w:gridCol w:w="2096"/>
      </w:tblGrid>
      <w:tr>
        <w:tblPrEx>
          <w:tblLayout w:type="fixed"/>
          <w:tblCellMar>
            <w:top w:w="0" w:type="dxa"/>
            <w:left w:w="108" w:type="dxa"/>
            <w:bottom w:w="0" w:type="dxa"/>
            <w:right w:w="108" w:type="dxa"/>
          </w:tblCellMar>
        </w:tblPrEx>
        <w:trPr>
          <w:trHeight w:val="340" w:hRule="atLeast"/>
        </w:trPr>
        <w:tc>
          <w:tcPr>
            <w:tcW w:w="3790" w:type="dxa"/>
            <w:vMerge w:val="restart"/>
            <w:tcBorders>
              <w:top w:val="double" w:color="auto" w:sz="6"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调整前</w:t>
            </w:r>
          </w:p>
        </w:tc>
        <w:tc>
          <w:tcPr>
            <w:tcW w:w="16838" w:type="dxa"/>
            <w:gridSpan w:val="12"/>
            <w:tcBorders>
              <w:top w:val="double" w:color="auto" w:sz="6" w:space="0"/>
              <w:left w:val="nil"/>
              <w:bottom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调整后</w:t>
            </w:r>
          </w:p>
        </w:tc>
      </w:tr>
      <w:tr>
        <w:tblPrEx>
          <w:tblLayout w:type="fixed"/>
          <w:tblCellMar>
            <w:top w:w="0" w:type="dxa"/>
            <w:left w:w="108" w:type="dxa"/>
            <w:bottom w:w="0" w:type="dxa"/>
            <w:right w:w="108" w:type="dxa"/>
          </w:tblCellMar>
        </w:tblPrEx>
        <w:trPr>
          <w:trHeight w:val="340" w:hRule="atLeast"/>
        </w:trPr>
        <w:tc>
          <w:tcPr>
            <w:tcW w:w="3790" w:type="dxa"/>
            <w:vMerge w:val="continue"/>
            <w:tcBorders>
              <w:top w:val="double" w:color="auto" w:sz="6" w:space="0"/>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耕地</w:t>
            </w:r>
          </w:p>
        </w:tc>
        <w:tc>
          <w:tcPr>
            <w:tcW w:w="982"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园地</w:t>
            </w:r>
          </w:p>
        </w:tc>
        <w:tc>
          <w:tcPr>
            <w:tcW w:w="103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林地</w:t>
            </w:r>
          </w:p>
        </w:tc>
        <w:tc>
          <w:tcPr>
            <w:tcW w:w="121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其他农用地</w:t>
            </w:r>
          </w:p>
        </w:tc>
        <w:tc>
          <w:tcPr>
            <w:tcW w:w="12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城镇用地</w:t>
            </w:r>
          </w:p>
        </w:tc>
        <w:tc>
          <w:tcPr>
            <w:tcW w:w="161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农村居民点用地</w:t>
            </w:r>
          </w:p>
        </w:tc>
        <w:tc>
          <w:tcPr>
            <w:tcW w:w="222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采矿及其他独立建设用地</w:t>
            </w:r>
          </w:p>
        </w:tc>
        <w:tc>
          <w:tcPr>
            <w:tcW w:w="141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交通水利用地</w:t>
            </w:r>
          </w:p>
        </w:tc>
        <w:tc>
          <w:tcPr>
            <w:tcW w:w="161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其他建设用地</w:t>
            </w:r>
          </w:p>
        </w:tc>
        <w:tc>
          <w:tcPr>
            <w:tcW w:w="12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水域</w:t>
            </w:r>
          </w:p>
        </w:tc>
        <w:tc>
          <w:tcPr>
            <w:tcW w:w="121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自然保留地</w:t>
            </w:r>
          </w:p>
        </w:tc>
        <w:tc>
          <w:tcPr>
            <w:tcW w:w="2096" w:type="dxa"/>
            <w:tcBorders>
              <w:top w:val="nil"/>
              <w:left w:val="nil"/>
              <w:bottom w:val="single" w:color="auto" w:sz="4" w:space="0"/>
              <w:right w:val="nil"/>
            </w:tcBorders>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仿宋_GB2312" w:cs="Times New Roman"/>
                <w:szCs w:val="21"/>
              </w:rPr>
              <w:t>小计</w:t>
            </w:r>
          </w:p>
        </w:tc>
      </w:tr>
      <w:tr>
        <w:tblPrEx>
          <w:tblLayout w:type="fixed"/>
          <w:tblCellMar>
            <w:top w:w="0" w:type="dxa"/>
            <w:left w:w="108" w:type="dxa"/>
            <w:bottom w:w="0" w:type="dxa"/>
            <w:right w:w="108" w:type="dxa"/>
          </w:tblCellMar>
        </w:tblPrEx>
        <w:trPr>
          <w:trHeight w:val="340" w:hRule="atLeast"/>
        </w:trPr>
        <w:tc>
          <w:tcPr>
            <w:tcW w:w="37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城镇用地</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3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22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4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096"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r>
      <w:tr>
        <w:tblPrEx>
          <w:tblLayout w:type="fixed"/>
          <w:tblCellMar>
            <w:top w:w="0" w:type="dxa"/>
            <w:left w:w="108" w:type="dxa"/>
            <w:bottom w:w="0" w:type="dxa"/>
            <w:right w:w="108" w:type="dxa"/>
          </w:tblCellMar>
        </w:tblPrEx>
        <w:trPr>
          <w:trHeight w:val="340" w:hRule="atLeast"/>
        </w:trPr>
        <w:tc>
          <w:tcPr>
            <w:tcW w:w="37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农村居民点用地</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3.99 </w:t>
            </w:r>
          </w:p>
        </w:tc>
        <w:tc>
          <w:tcPr>
            <w:tcW w:w="9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3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0.73 </w:t>
            </w:r>
          </w:p>
        </w:tc>
        <w:tc>
          <w:tcPr>
            <w:tcW w:w="16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22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0.15 </w:t>
            </w:r>
          </w:p>
        </w:tc>
        <w:tc>
          <w:tcPr>
            <w:tcW w:w="14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096"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4.88 </w:t>
            </w:r>
          </w:p>
        </w:tc>
      </w:tr>
      <w:tr>
        <w:tblPrEx>
          <w:tblLayout w:type="fixed"/>
          <w:tblCellMar>
            <w:top w:w="0" w:type="dxa"/>
            <w:left w:w="108" w:type="dxa"/>
            <w:bottom w:w="0" w:type="dxa"/>
            <w:right w:w="108" w:type="dxa"/>
          </w:tblCellMar>
        </w:tblPrEx>
        <w:trPr>
          <w:trHeight w:val="340" w:hRule="atLeast"/>
        </w:trPr>
        <w:tc>
          <w:tcPr>
            <w:tcW w:w="37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采矿及其他独立建设用地</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0.08 </w:t>
            </w:r>
          </w:p>
        </w:tc>
        <w:tc>
          <w:tcPr>
            <w:tcW w:w="9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103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13.35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22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4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096"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13.50 </w:t>
            </w:r>
          </w:p>
        </w:tc>
      </w:tr>
      <w:tr>
        <w:tblPrEx>
          <w:tblLayout w:type="fixed"/>
          <w:tblCellMar>
            <w:top w:w="0" w:type="dxa"/>
            <w:left w:w="108" w:type="dxa"/>
            <w:bottom w:w="0" w:type="dxa"/>
            <w:right w:w="108" w:type="dxa"/>
          </w:tblCellMar>
        </w:tblPrEx>
        <w:trPr>
          <w:trHeight w:val="335" w:hRule="atLeast"/>
        </w:trPr>
        <w:tc>
          <w:tcPr>
            <w:tcW w:w="37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交通水利用地</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3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222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4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096"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r>
      <w:tr>
        <w:tblPrEx>
          <w:tblLayout w:type="fixed"/>
          <w:tblCellMar>
            <w:top w:w="0" w:type="dxa"/>
            <w:left w:w="108" w:type="dxa"/>
            <w:bottom w:w="0" w:type="dxa"/>
            <w:right w:w="108" w:type="dxa"/>
          </w:tblCellMar>
        </w:tblPrEx>
        <w:trPr>
          <w:trHeight w:val="340" w:hRule="atLeast"/>
        </w:trPr>
        <w:tc>
          <w:tcPr>
            <w:tcW w:w="37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其他建设用地</w:t>
            </w:r>
          </w:p>
        </w:tc>
        <w:tc>
          <w:tcPr>
            <w:tcW w:w="100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8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3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22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14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096"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r>
      <w:tr>
        <w:tblPrEx>
          <w:tblLayout w:type="fixed"/>
          <w:tblCellMar>
            <w:top w:w="0" w:type="dxa"/>
            <w:left w:w="108" w:type="dxa"/>
            <w:bottom w:w="0" w:type="dxa"/>
            <w:right w:w="108" w:type="dxa"/>
          </w:tblCellMar>
        </w:tblPrEx>
        <w:trPr>
          <w:trHeight w:val="340" w:hRule="atLeast"/>
        </w:trPr>
        <w:tc>
          <w:tcPr>
            <w:tcW w:w="3790" w:type="dxa"/>
            <w:tcBorders>
              <w:top w:val="nil"/>
              <w:left w:val="nil"/>
              <w:bottom w:val="double" w:color="auto" w:sz="6"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仿宋_GB2312" w:cs="Times New Roman"/>
                <w:kern w:val="0"/>
                <w:szCs w:val="21"/>
              </w:rPr>
              <w:t>小计</w:t>
            </w:r>
          </w:p>
        </w:tc>
        <w:tc>
          <w:tcPr>
            <w:tcW w:w="1007"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4.08 </w:t>
            </w:r>
          </w:p>
        </w:tc>
        <w:tc>
          <w:tcPr>
            <w:tcW w:w="98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1036"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13.35 </w:t>
            </w:r>
          </w:p>
        </w:tc>
        <w:tc>
          <w:tcPr>
            <w:tcW w:w="1217"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0.73 </w:t>
            </w:r>
          </w:p>
        </w:tc>
        <w:tc>
          <w:tcPr>
            <w:tcW w:w="1613"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2224"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0.15 </w:t>
            </w:r>
          </w:p>
        </w:tc>
        <w:tc>
          <w:tcPr>
            <w:tcW w:w="1415"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617"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09"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213"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2096" w:type="dxa"/>
            <w:tcBorders>
              <w:top w:val="nil"/>
              <w:left w:val="nil"/>
              <w:bottom w:val="double" w:color="auto" w:sz="6"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19.38 </w:t>
            </w:r>
          </w:p>
        </w:tc>
      </w:tr>
    </w:tbl>
    <w:p>
      <w:pPr>
        <w:widowControl/>
        <w:ind w:firstLine="420" w:firstLineChars="200"/>
        <w:jc w:val="right"/>
        <w:rPr>
          <w:rFonts w:ascii="Times New Roman" w:hAnsi="Times New Roman" w:eastAsia="仿宋_GB2312" w:cs="Times New Roman"/>
          <w:szCs w:val="21"/>
        </w:rPr>
      </w:pPr>
    </w:p>
    <w:p>
      <w:pPr>
        <w:rPr>
          <w:rFonts w:ascii="Times New Roman" w:hAnsi="Times New Roman" w:eastAsia="Times New Roman" w:cs="Times New Roman"/>
          <w:sz w:val="28"/>
          <w:szCs w:val="24"/>
        </w:rPr>
        <w:sectPr>
          <w:pgSz w:w="23814" w:h="16839"/>
          <w:pgMar w:top="1134" w:right="1701" w:bottom="1440" w:left="1701" w:header="851" w:footer="992" w:gutter="0"/>
          <w:cols w:space="720" w:num="1"/>
          <w:docGrid w:type="lines" w:linePitch="381" w:charSpace="0"/>
        </w:sectPr>
      </w:pPr>
    </w:p>
    <w:p>
      <w:pPr>
        <w:jc w:val="center"/>
        <w:outlineLvl w:val="1"/>
        <w:rPr>
          <w:rFonts w:ascii="Times New Roman" w:hAnsi="Times New Roman" w:eastAsia="黑体" w:cs="Times New Roman"/>
          <w:sz w:val="24"/>
          <w:szCs w:val="24"/>
        </w:rPr>
      </w:pPr>
      <w:bookmarkStart w:id="54" w:name="_Toc485915434"/>
      <w:r>
        <w:rPr>
          <w:rFonts w:ascii="Times New Roman" w:hAnsi="Times New Roman" w:eastAsia="黑体" w:cs="Times New Roman"/>
          <w:sz w:val="24"/>
          <w:szCs w:val="24"/>
        </w:rPr>
        <w:t>附表7沩山镇耕地保有量和基本农田保护面积分解表</w:t>
      </w:r>
      <w:bookmarkEnd w:id="54"/>
    </w:p>
    <w:p>
      <w:pPr>
        <w:snapToGrid w:val="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8"/>
        <w:gridCol w:w="5332"/>
        <w:gridCol w:w="5115"/>
        <w:gridCol w:w="5114"/>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 w:val="22"/>
              </w:rPr>
            </w:pPr>
            <w:r>
              <w:rPr>
                <w:rFonts w:hint="eastAsia" w:ascii="仿宋_GB2312" w:hAnsi="Times New Roman" w:eastAsia="仿宋_GB2312" w:cs="Times New Roman"/>
                <w:color w:val="000000"/>
                <w:sz w:val="22"/>
              </w:rPr>
              <w:t>序号</w:t>
            </w:r>
          </w:p>
        </w:tc>
        <w:tc>
          <w:tcPr>
            <w:tcW w:w="5332" w:type="dxa"/>
            <w:vAlign w:val="center"/>
          </w:tcPr>
          <w:p>
            <w:pPr>
              <w:jc w:val="center"/>
              <w:rPr>
                <w:rFonts w:ascii="Times New Roman" w:hAnsi="Times New Roman" w:eastAsia="宋体" w:cs="Times New Roman"/>
                <w:color w:val="000000"/>
                <w:sz w:val="22"/>
              </w:rPr>
            </w:pPr>
            <w:r>
              <w:rPr>
                <w:rFonts w:hint="eastAsia" w:ascii="仿宋_GB2312" w:hAnsi="Times New Roman" w:eastAsia="仿宋_GB2312" w:cs="Times New Roman"/>
                <w:color w:val="000000"/>
                <w:sz w:val="22"/>
              </w:rPr>
              <w:t>单位</w:t>
            </w:r>
          </w:p>
        </w:tc>
        <w:tc>
          <w:tcPr>
            <w:tcW w:w="5115" w:type="dxa"/>
            <w:vAlign w:val="center"/>
          </w:tcPr>
          <w:p>
            <w:pPr>
              <w:jc w:val="center"/>
              <w:rPr>
                <w:rFonts w:ascii="Times New Roman" w:hAnsi="Times New Roman" w:eastAsia="宋体" w:cs="Times New Roman"/>
                <w:color w:val="000000"/>
                <w:sz w:val="22"/>
              </w:rPr>
            </w:pPr>
            <w:r>
              <w:rPr>
                <w:rFonts w:hint="eastAsia" w:ascii="仿宋_GB2312" w:hAnsi="Times New Roman" w:eastAsia="仿宋_GB2312" w:cs="Times New Roman"/>
                <w:color w:val="000000"/>
                <w:sz w:val="22"/>
              </w:rPr>
              <w:t>规划</w:t>
            </w:r>
            <w:r>
              <w:rPr>
                <w:rFonts w:ascii="Times New Roman" w:hAnsi="Times New Roman" w:cs="Times New Roman"/>
                <w:color w:val="000000"/>
                <w:sz w:val="22"/>
              </w:rPr>
              <w:t>2020</w:t>
            </w:r>
            <w:r>
              <w:rPr>
                <w:rFonts w:hint="eastAsia" w:ascii="仿宋_GB2312" w:hAnsi="Times New Roman" w:eastAsia="仿宋_GB2312" w:cs="Times New Roman"/>
                <w:color w:val="000000"/>
                <w:sz w:val="22"/>
              </w:rPr>
              <w:t>年耕地保有量</w:t>
            </w:r>
          </w:p>
        </w:tc>
        <w:tc>
          <w:tcPr>
            <w:tcW w:w="5114" w:type="dxa"/>
            <w:vAlign w:val="center"/>
          </w:tcPr>
          <w:p>
            <w:pPr>
              <w:jc w:val="center"/>
              <w:rPr>
                <w:rFonts w:ascii="Times New Roman" w:hAnsi="Times New Roman" w:eastAsia="宋体" w:cs="Times New Roman"/>
                <w:color w:val="000000"/>
                <w:sz w:val="22"/>
              </w:rPr>
            </w:pPr>
            <w:r>
              <w:rPr>
                <w:rFonts w:hint="eastAsia" w:ascii="仿宋_GB2312" w:hAnsi="Times New Roman" w:eastAsia="仿宋_GB2312" w:cs="Times New Roman"/>
                <w:color w:val="000000"/>
                <w:sz w:val="22"/>
              </w:rPr>
              <w:t>规划期间基本农田保护面积</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新东堡村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171.02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141.52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青泉村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96.33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61.50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沩山村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123.47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80.17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漏水平村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174.28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146.74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大林村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151.39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96.32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老鸦山村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172.82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113.51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泉水村</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132.72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122.38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28"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合计</w:t>
            </w:r>
          </w:p>
        </w:tc>
        <w:tc>
          <w:tcPr>
            <w:tcW w:w="5332" w:type="dxa"/>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沩山镇</w:t>
            </w:r>
          </w:p>
        </w:tc>
        <w:tc>
          <w:tcPr>
            <w:tcW w:w="5115"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1022.02 </w:t>
            </w:r>
          </w:p>
        </w:tc>
        <w:tc>
          <w:tcPr>
            <w:tcW w:w="5114"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762.14 </w:t>
            </w:r>
          </w:p>
        </w:tc>
      </w:tr>
    </w:tbl>
    <w:p>
      <w:pPr>
        <w:snapToGrid w:val="0"/>
        <w:jc w:val="right"/>
        <w:rPr>
          <w:rFonts w:ascii="Times New Roman" w:hAnsi="Times New Roman" w:eastAsia="仿宋_GB2312" w:cs="Times New Roman"/>
          <w:szCs w:val="21"/>
        </w:rPr>
      </w:pPr>
    </w:p>
    <w:p>
      <w:pPr>
        <w:jc w:val="center"/>
        <w:outlineLvl w:val="1"/>
        <w:rPr>
          <w:rFonts w:ascii="Times New Roman" w:hAnsi="Times New Roman" w:eastAsia="黑体" w:cs="Times New Roman"/>
          <w:sz w:val="24"/>
          <w:szCs w:val="24"/>
        </w:rPr>
        <w:sectPr>
          <w:pgSz w:w="23814" w:h="16839"/>
          <w:pgMar w:top="1440" w:right="1440" w:bottom="1440" w:left="1701" w:header="851" w:footer="992" w:gutter="0"/>
          <w:cols w:space="720" w:num="1"/>
          <w:docGrid w:type="lines" w:linePitch="312" w:charSpace="0"/>
        </w:sectPr>
      </w:pPr>
    </w:p>
    <w:p>
      <w:pPr>
        <w:jc w:val="center"/>
        <w:outlineLvl w:val="1"/>
        <w:rPr>
          <w:rFonts w:ascii="Times New Roman" w:hAnsi="Times New Roman" w:eastAsia="黑体" w:cs="Times New Roman"/>
          <w:sz w:val="24"/>
          <w:szCs w:val="24"/>
        </w:rPr>
      </w:pPr>
      <w:bookmarkStart w:id="55" w:name="_Toc485915435"/>
      <w:r>
        <w:rPr>
          <w:rFonts w:ascii="Times New Roman" w:hAnsi="Times New Roman" w:eastAsia="黑体" w:cs="Times New Roman"/>
          <w:sz w:val="24"/>
          <w:szCs w:val="24"/>
        </w:rPr>
        <w:t>附表8沩山镇</w:t>
      </w:r>
      <w:bookmarkEnd w:id="50"/>
      <w:r>
        <w:rPr>
          <w:rFonts w:ascii="Times New Roman" w:hAnsi="Times New Roman" w:eastAsia="黑体" w:cs="Times New Roman"/>
          <w:sz w:val="24"/>
          <w:szCs w:val="24"/>
        </w:rPr>
        <w:t>土地用途分区修改情况表</w:t>
      </w:r>
      <w:bookmarkEnd w:id="55"/>
    </w:p>
    <w:p>
      <w:pPr>
        <w:snapToGrid w:val="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Layout w:type="fixed"/>
        <w:tblCellMar>
          <w:top w:w="0" w:type="dxa"/>
          <w:left w:w="108" w:type="dxa"/>
          <w:bottom w:w="0" w:type="dxa"/>
          <w:right w:w="108" w:type="dxa"/>
        </w:tblCellMar>
      </w:tblPr>
      <w:tblGrid>
        <w:gridCol w:w="5223"/>
        <w:gridCol w:w="5222"/>
        <w:gridCol w:w="5222"/>
        <w:gridCol w:w="5222"/>
      </w:tblGrid>
      <w:tr>
        <w:tblPrEx>
          <w:tblLayout w:type="fixed"/>
          <w:tblCellMar>
            <w:top w:w="0" w:type="dxa"/>
            <w:left w:w="108" w:type="dxa"/>
            <w:bottom w:w="0" w:type="dxa"/>
            <w:right w:w="108" w:type="dxa"/>
          </w:tblCellMar>
        </w:tblPrEx>
        <w:trPr>
          <w:trHeight w:val="644" w:hRule="atLeast"/>
        </w:trPr>
        <w:tc>
          <w:tcPr>
            <w:tcW w:w="5223"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用途分区类型</w:t>
            </w:r>
          </w:p>
        </w:tc>
        <w:tc>
          <w:tcPr>
            <w:tcW w:w="5222"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ascii="Times New Roman" w:hAnsi="Times New Roman" w:eastAsia="仿宋_GB2312" w:cs="Times New Roman"/>
                <w:color w:val="000000"/>
                <w:kern w:val="0"/>
                <w:szCs w:val="21"/>
              </w:rPr>
              <w:t>2020</w:t>
            </w:r>
            <w:r>
              <w:rPr>
                <w:rFonts w:hint="eastAsia" w:ascii="仿宋_GB2312" w:hAnsi="宋体" w:eastAsia="仿宋_GB2312" w:cs="宋体"/>
                <w:color w:val="000000"/>
                <w:kern w:val="0"/>
                <w:szCs w:val="21"/>
              </w:rPr>
              <w:t>年（修改前）</w:t>
            </w:r>
          </w:p>
        </w:tc>
        <w:tc>
          <w:tcPr>
            <w:tcW w:w="5222"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ascii="Times New Roman" w:hAnsi="Times New Roman" w:eastAsia="仿宋_GB2312" w:cs="Times New Roman"/>
                <w:color w:val="000000"/>
                <w:kern w:val="0"/>
                <w:szCs w:val="21"/>
              </w:rPr>
              <w:t>2020</w:t>
            </w:r>
            <w:r>
              <w:rPr>
                <w:rFonts w:hint="eastAsia" w:ascii="仿宋_GB2312" w:hAnsi="宋体" w:eastAsia="仿宋_GB2312" w:cs="宋体"/>
                <w:color w:val="000000"/>
                <w:kern w:val="0"/>
                <w:szCs w:val="21"/>
              </w:rPr>
              <w:t>年（修改后）</w:t>
            </w:r>
          </w:p>
        </w:tc>
        <w:tc>
          <w:tcPr>
            <w:tcW w:w="5222" w:type="dxa"/>
            <w:tcBorders>
              <w:top w:val="double" w:color="auto" w:sz="6"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修改后</w:t>
            </w:r>
            <w:r>
              <w:rPr>
                <w:rFonts w:ascii="Times New Roman" w:hAnsi="Times New Roman" w:eastAsia="仿宋_GB2312" w:cs="Times New Roman"/>
                <w:color w:val="000000"/>
                <w:kern w:val="0"/>
                <w:szCs w:val="21"/>
              </w:rPr>
              <w:t>-</w:t>
            </w:r>
            <w:r>
              <w:rPr>
                <w:rFonts w:hint="eastAsia" w:ascii="仿宋_GB2312" w:hAnsi="宋体" w:eastAsia="仿宋_GB2312" w:cs="宋体"/>
                <w:color w:val="000000"/>
                <w:kern w:val="0"/>
                <w:szCs w:val="21"/>
              </w:rPr>
              <w:t>修改前</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基本农田保护区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1038.32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950.33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-87.98 </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一般农地区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399.49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398.07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-1.41 </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城镇建设用地区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0.67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9.24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8.57 </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村镇建设用地区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360.38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358.79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-1.59 </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独立工矿区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56.94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55.63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-1.31 </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风景旅游用地区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3.60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-3.60 </w:t>
            </w:r>
          </w:p>
        </w:tc>
      </w:tr>
      <w:tr>
        <w:tblPrEx>
          <w:tblLayout w:type="fixed"/>
          <w:tblCellMar>
            <w:top w:w="0" w:type="dxa"/>
            <w:left w:w="108" w:type="dxa"/>
            <w:bottom w:w="0" w:type="dxa"/>
            <w:right w:w="108" w:type="dxa"/>
          </w:tblCellMar>
        </w:tblPrEx>
        <w:trPr>
          <w:trHeight w:val="510" w:hRule="atLeast"/>
        </w:trPr>
        <w:tc>
          <w:tcPr>
            <w:tcW w:w="52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生态环境安全控制区</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522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82.70 </w:t>
            </w:r>
          </w:p>
        </w:tc>
        <w:tc>
          <w:tcPr>
            <w:tcW w:w="5222" w:type="dxa"/>
            <w:tcBorders>
              <w:top w:val="nil"/>
              <w:left w:val="nil"/>
              <w:bottom w:val="single" w:color="auto" w:sz="4"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82.70 </w:t>
            </w:r>
          </w:p>
        </w:tc>
      </w:tr>
      <w:tr>
        <w:tblPrEx>
          <w:tblLayout w:type="fixed"/>
          <w:tblCellMar>
            <w:top w:w="0" w:type="dxa"/>
            <w:left w:w="108" w:type="dxa"/>
            <w:bottom w:w="0" w:type="dxa"/>
            <w:right w:w="108" w:type="dxa"/>
          </w:tblCellMar>
        </w:tblPrEx>
        <w:trPr>
          <w:trHeight w:val="525" w:hRule="atLeast"/>
        </w:trPr>
        <w:tc>
          <w:tcPr>
            <w:tcW w:w="5223" w:type="dxa"/>
            <w:tcBorders>
              <w:top w:val="nil"/>
              <w:left w:val="nil"/>
              <w:bottom w:val="double" w:color="auto" w:sz="6"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林业用地区</w:t>
            </w:r>
          </w:p>
        </w:tc>
        <w:tc>
          <w:tcPr>
            <w:tcW w:w="522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6657.78 </w:t>
            </w:r>
          </w:p>
        </w:tc>
        <w:tc>
          <w:tcPr>
            <w:tcW w:w="5222" w:type="dxa"/>
            <w:tcBorders>
              <w:top w:val="nil"/>
              <w:left w:val="nil"/>
              <w:bottom w:val="double" w:color="auto" w:sz="6"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6669.82 </w:t>
            </w:r>
          </w:p>
        </w:tc>
        <w:tc>
          <w:tcPr>
            <w:tcW w:w="5222" w:type="dxa"/>
            <w:tcBorders>
              <w:top w:val="nil"/>
              <w:left w:val="nil"/>
              <w:bottom w:val="double" w:color="auto" w:sz="6" w:space="0"/>
              <w:right w:val="nil"/>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12.04 </w:t>
            </w:r>
          </w:p>
        </w:tc>
      </w:tr>
    </w:tbl>
    <w:p>
      <w:pPr>
        <w:snapToGrid w:val="0"/>
        <w:jc w:val="right"/>
        <w:rPr>
          <w:rFonts w:ascii="Times New Roman" w:hAnsi="Times New Roman" w:eastAsia="仿宋_GB2312" w:cs="Times New Roman"/>
          <w:szCs w:val="21"/>
        </w:rPr>
      </w:pPr>
    </w:p>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p>
    <w:p>
      <w:pPr>
        <w:jc w:val="center"/>
        <w:outlineLvl w:val="1"/>
        <w:rPr>
          <w:rFonts w:ascii="Times New Roman" w:hAnsi="Times New Roman" w:eastAsia="黑体" w:cs="Times New Roman"/>
          <w:sz w:val="24"/>
          <w:szCs w:val="24"/>
        </w:rPr>
      </w:pPr>
      <w:bookmarkStart w:id="56" w:name="_Toc469235339"/>
      <w:bookmarkStart w:id="57" w:name="_Toc485915436"/>
      <w:r>
        <w:rPr>
          <w:rFonts w:ascii="Times New Roman" w:hAnsi="Times New Roman" w:eastAsia="黑体" w:cs="Times New Roman"/>
          <w:sz w:val="24"/>
          <w:szCs w:val="24"/>
        </w:rPr>
        <w:t>附表9沩山镇建设用地空间管制分区修改情况表</w:t>
      </w:r>
      <w:bookmarkEnd w:id="56"/>
      <w:bookmarkEnd w:id="57"/>
    </w:p>
    <w:p>
      <w:pPr>
        <w:snapToGrid w:val="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889"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10"/>
        <w:gridCol w:w="5034"/>
        <w:gridCol w:w="5456"/>
        <w:gridCol w:w="5189"/>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21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管制分区类型</w:t>
            </w:r>
          </w:p>
        </w:tc>
        <w:tc>
          <w:tcPr>
            <w:tcW w:w="503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年（修改前）</w:t>
            </w:r>
          </w:p>
        </w:tc>
        <w:tc>
          <w:tcPr>
            <w:tcW w:w="5456"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2020</w:t>
            </w:r>
            <w:r>
              <w:rPr>
                <w:rFonts w:ascii="Times New Roman" w:hAnsi="Times New Roman" w:eastAsia="仿宋_GB2312" w:cs="Times New Roman"/>
                <w:kern w:val="0"/>
                <w:szCs w:val="21"/>
              </w:rPr>
              <w:t>年（修改后）</w:t>
            </w:r>
          </w:p>
        </w:tc>
        <w:tc>
          <w:tcPr>
            <w:tcW w:w="5189"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修改后</w:t>
            </w:r>
            <w:r>
              <w:rPr>
                <w:rFonts w:ascii="Times New Roman" w:hAnsi="Times New Roman" w:eastAsia="宋体" w:cs="Times New Roman"/>
                <w:kern w:val="0"/>
                <w:szCs w:val="21"/>
              </w:rPr>
              <w:t>-</w:t>
            </w:r>
            <w:r>
              <w:rPr>
                <w:rFonts w:ascii="Times New Roman" w:hAnsi="Times New Roman" w:eastAsia="仿宋_GB2312" w:cs="Times New Roman"/>
                <w:kern w:val="0"/>
                <w:szCs w:val="21"/>
              </w:rPr>
              <w:t>修改前</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21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允许建设区</w:t>
            </w:r>
          </w:p>
        </w:tc>
        <w:tc>
          <w:tcPr>
            <w:tcW w:w="5034"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397.92 </w:t>
            </w:r>
          </w:p>
        </w:tc>
        <w:tc>
          <w:tcPr>
            <w:tcW w:w="5456"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403.58 </w:t>
            </w:r>
          </w:p>
        </w:tc>
        <w:tc>
          <w:tcPr>
            <w:tcW w:w="5189"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5.66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21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限制建设区</w:t>
            </w:r>
          </w:p>
        </w:tc>
        <w:tc>
          <w:tcPr>
            <w:tcW w:w="5034"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8205.05 </w:t>
            </w:r>
          </w:p>
        </w:tc>
        <w:tc>
          <w:tcPr>
            <w:tcW w:w="5456"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8116.68 </w:t>
            </w:r>
          </w:p>
        </w:tc>
        <w:tc>
          <w:tcPr>
            <w:tcW w:w="5189"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-88.37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21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禁止建设区</w:t>
            </w:r>
          </w:p>
        </w:tc>
        <w:tc>
          <w:tcPr>
            <w:tcW w:w="5034"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c>
          <w:tcPr>
            <w:tcW w:w="5456"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82.70 </w:t>
            </w:r>
          </w:p>
        </w:tc>
        <w:tc>
          <w:tcPr>
            <w:tcW w:w="5189"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82.70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21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5034"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8602.97</w:t>
            </w:r>
          </w:p>
        </w:tc>
        <w:tc>
          <w:tcPr>
            <w:tcW w:w="5456"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8602.97</w:t>
            </w:r>
          </w:p>
        </w:tc>
        <w:tc>
          <w:tcPr>
            <w:tcW w:w="5189" w:type="dxa"/>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r>
    </w:tbl>
    <w:p>
      <w:pPr>
        <w:rPr>
          <w:rFonts w:ascii="Times New Roman" w:hAnsi="Times New Roman" w:cs="Times New Roman"/>
          <w:sz w:val="28"/>
          <w:szCs w:val="24"/>
        </w:rPr>
      </w:pPr>
    </w:p>
    <w:p>
      <w:pPr>
        <w:rPr>
          <w:rFonts w:ascii="Times New Roman" w:hAnsi="Times New Roman" w:cs="Times New Roman"/>
          <w:sz w:val="28"/>
          <w:szCs w:val="24"/>
        </w:rPr>
        <w:sectPr>
          <w:pgSz w:w="23814" w:h="16839"/>
          <w:pgMar w:top="1440" w:right="1440" w:bottom="1440" w:left="1701" w:header="851" w:footer="992" w:gutter="0"/>
          <w:cols w:space="720" w:num="1"/>
          <w:docGrid w:type="lines" w:linePitch="312" w:charSpace="0"/>
        </w:sectPr>
      </w:pPr>
    </w:p>
    <w:p>
      <w:pPr>
        <w:jc w:val="center"/>
        <w:outlineLvl w:val="1"/>
        <w:rPr>
          <w:rFonts w:ascii="Times New Roman" w:hAnsi="Times New Roman" w:eastAsia="黑体" w:cs="Times New Roman"/>
          <w:sz w:val="24"/>
          <w:szCs w:val="24"/>
        </w:rPr>
      </w:pPr>
      <w:bookmarkStart w:id="58" w:name="_Toc469235340"/>
      <w:bookmarkStart w:id="59" w:name="_Toc485915437"/>
      <w:r>
        <w:rPr>
          <w:rFonts w:ascii="Times New Roman" w:hAnsi="Times New Roman" w:eastAsia="黑体" w:cs="Times New Roman"/>
          <w:sz w:val="24"/>
          <w:szCs w:val="24"/>
        </w:rPr>
        <w:t>附表10沩山镇2016-2020年重点建设用地项目规划表</w:t>
      </w:r>
      <w:bookmarkEnd w:id="58"/>
      <w:bookmarkEnd w:id="59"/>
    </w:p>
    <w:p>
      <w:pPr>
        <w:widowControl/>
        <w:jc w:val="center"/>
        <w:rPr>
          <w:rFonts w:ascii="Times New Roman" w:hAnsi="Times New Roman" w:eastAsia="黑体" w:cs="Times New Roman"/>
          <w:sz w:val="24"/>
          <w:szCs w:val="24"/>
        </w:rPr>
      </w:pPr>
    </w:p>
    <w:tbl>
      <w:tblPr>
        <w:tblStyle w:val="18"/>
        <w:tblW w:w="20430"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9770"/>
        <w:gridCol w:w="3060"/>
        <w:gridCol w:w="5896"/>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blHeader/>
        </w:trPr>
        <w:tc>
          <w:tcPr>
            <w:tcW w:w="1704" w:type="dxa"/>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仿宋_GB2312" w:cs="Times New Roman"/>
                <w:b/>
                <w:bCs/>
                <w:kern w:val="0"/>
                <w:szCs w:val="21"/>
              </w:rPr>
              <w:t>序号</w:t>
            </w:r>
          </w:p>
        </w:tc>
        <w:tc>
          <w:tcPr>
            <w:tcW w:w="9770" w:type="dxa"/>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仿宋_GB2312" w:cs="Times New Roman"/>
                <w:b/>
                <w:bCs/>
                <w:kern w:val="0"/>
                <w:szCs w:val="21"/>
              </w:rPr>
              <w:t>项目名称</w:t>
            </w:r>
          </w:p>
        </w:tc>
        <w:tc>
          <w:tcPr>
            <w:tcW w:w="3060" w:type="dxa"/>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仿宋_GB2312" w:cs="Times New Roman"/>
                <w:b/>
                <w:bCs/>
                <w:kern w:val="0"/>
                <w:szCs w:val="21"/>
              </w:rPr>
              <w:t>建设性质</w:t>
            </w:r>
          </w:p>
        </w:tc>
        <w:tc>
          <w:tcPr>
            <w:tcW w:w="5896" w:type="dxa"/>
            <w:shd w:val="clear" w:color="auto" w:fill="auto"/>
            <w:vAlign w:val="center"/>
          </w:tcPr>
          <w:p>
            <w:pPr>
              <w:widowControl/>
              <w:jc w:val="center"/>
              <w:rPr>
                <w:rFonts w:ascii="Times New Roman" w:hAnsi="Times New Roman" w:eastAsia="宋体" w:cs="Times New Roman"/>
                <w:b/>
                <w:bCs/>
                <w:kern w:val="0"/>
                <w:szCs w:val="21"/>
              </w:rPr>
            </w:pPr>
            <w:r>
              <w:rPr>
                <w:rFonts w:ascii="Times New Roman" w:hAnsi="Times New Roman" w:eastAsia="仿宋_GB2312" w:cs="Times New Roman"/>
                <w:b/>
                <w:bCs/>
                <w:kern w:val="0"/>
                <w:szCs w:val="21"/>
              </w:rPr>
              <w:t>备注</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0430" w:type="dxa"/>
            <w:gridSpan w:val="4"/>
            <w:shd w:val="clear" w:color="auto" w:fill="auto"/>
            <w:vAlign w:val="center"/>
          </w:tcPr>
          <w:p>
            <w:pPr>
              <w:widowControl/>
              <w:jc w:val="left"/>
              <w:rPr>
                <w:rFonts w:ascii="Times New Roman" w:hAnsi="Times New Roman" w:eastAsia="宋体" w:cs="Times New Roman"/>
                <w:b/>
                <w:bCs/>
                <w:kern w:val="0"/>
                <w:szCs w:val="21"/>
              </w:rPr>
            </w:pPr>
            <w:r>
              <w:rPr>
                <w:rFonts w:ascii="Times New Roman" w:hAnsi="Times New Roman" w:eastAsia="仿宋_GB2312" w:cs="Times New Roman"/>
                <w:b/>
                <w:bCs/>
                <w:kern w:val="0"/>
                <w:szCs w:val="21"/>
              </w:rPr>
              <w:t>一、交通</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枫树桥至王仙公路</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改扩建</w:t>
            </w:r>
          </w:p>
        </w:tc>
        <w:tc>
          <w:tcPr>
            <w:tcW w:w="5896"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原S330</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渌江大西滩至渌口段航道疏浚工程</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改建</w:t>
            </w:r>
          </w:p>
        </w:tc>
        <w:tc>
          <w:tcPr>
            <w:tcW w:w="5896"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应急抢险（水毁抢险、路桥养护、行道树、砍伐更新、警示标志）</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渡改桥项目</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危桥改造项目</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码头改造</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改扩建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生命防护工程</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农村公路路基拓宽改造工程</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改扩建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招呼站建设</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0430" w:type="dxa"/>
            <w:gridSpan w:val="4"/>
            <w:shd w:val="clear" w:color="auto" w:fill="auto"/>
            <w:vAlign w:val="center"/>
          </w:tcPr>
          <w:p>
            <w:pPr>
              <w:widowControl/>
              <w:jc w:val="left"/>
              <w:rPr>
                <w:rFonts w:ascii="Times New Roman" w:hAnsi="Times New Roman" w:eastAsia="宋体" w:cs="Times New Roman"/>
                <w:b/>
                <w:bCs/>
                <w:kern w:val="0"/>
                <w:szCs w:val="21"/>
              </w:rPr>
            </w:pPr>
            <w:r>
              <w:rPr>
                <w:rFonts w:ascii="Times New Roman" w:hAnsi="Times New Roman" w:eastAsia="仿宋_GB2312" w:cs="Times New Roman"/>
                <w:b/>
                <w:bCs/>
                <w:kern w:val="0"/>
                <w:szCs w:val="21"/>
              </w:rPr>
              <w:t>二、水利</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渌江及支流治理工程</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tcBorders>
              <w:bottom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9770" w:type="dxa"/>
            <w:tcBorders>
              <w:bottom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中小河流治理工程</w:t>
            </w:r>
          </w:p>
        </w:tc>
        <w:tc>
          <w:tcPr>
            <w:tcW w:w="3060" w:type="dxa"/>
            <w:tcBorders>
              <w:bottom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tcBorders>
              <w:bottom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0430" w:type="dxa"/>
            <w:gridSpan w:val="4"/>
            <w:tcBorders>
              <w:top w:val="single" w:color="auto" w:sz="4" w:space="0"/>
              <w:bottom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仿宋_GB2312" w:cs="Times New Roman"/>
                <w:b/>
                <w:bCs/>
                <w:kern w:val="0"/>
                <w:szCs w:val="21"/>
              </w:rPr>
              <w:t>三、环保</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tcBorders>
              <w:top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9770" w:type="dxa"/>
            <w:tcBorders>
              <w:top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沩山镇污水处理厂</w:t>
            </w:r>
          </w:p>
        </w:tc>
        <w:tc>
          <w:tcPr>
            <w:tcW w:w="3060" w:type="dxa"/>
            <w:tcBorders>
              <w:top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tcBorders>
              <w:top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沩山镇垃圾处理厂</w:t>
            </w:r>
          </w:p>
        </w:tc>
        <w:tc>
          <w:tcPr>
            <w:tcW w:w="30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0430" w:type="dxa"/>
            <w:gridSpan w:val="4"/>
            <w:shd w:val="clear" w:color="auto" w:fill="auto"/>
            <w:vAlign w:val="center"/>
          </w:tcPr>
          <w:p>
            <w:pPr>
              <w:widowControl/>
              <w:jc w:val="left"/>
              <w:rPr>
                <w:rFonts w:ascii="Times New Roman" w:hAnsi="Times New Roman" w:eastAsia="宋体" w:cs="Times New Roman"/>
                <w:b/>
                <w:bCs/>
                <w:kern w:val="0"/>
                <w:szCs w:val="21"/>
              </w:rPr>
            </w:pPr>
            <w:r>
              <w:rPr>
                <w:rFonts w:ascii="Times New Roman" w:hAnsi="Times New Roman" w:eastAsia="仿宋_GB2312" w:cs="Times New Roman"/>
                <w:b/>
                <w:bCs/>
                <w:kern w:val="0"/>
                <w:szCs w:val="21"/>
              </w:rPr>
              <w:t>四、民生</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w:t>
            </w:r>
          </w:p>
        </w:tc>
        <w:tc>
          <w:tcPr>
            <w:tcW w:w="977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农村饮水安全及水源工程</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沩山镇老年服务中心</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16</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沩山镇卫生院</w:t>
            </w:r>
          </w:p>
        </w:tc>
        <w:tc>
          <w:tcPr>
            <w:tcW w:w="30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17</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沩山幼儿园</w:t>
            </w:r>
          </w:p>
        </w:tc>
        <w:tc>
          <w:tcPr>
            <w:tcW w:w="30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宋体" w:cs="Times New Roman"/>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18</w:t>
            </w:r>
          </w:p>
        </w:tc>
        <w:tc>
          <w:tcPr>
            <w:tcW w:w="9770" w:type="dxa"/>
            <w:shd w:val="clear" w:color="auto" w:fill="auto"/>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沩山镇村级活动中心</w:t>
            </w:r>
          </w:p>
        </w:tc>
        <w:tc>
          <w:tcPr>
            <w:tcW w:w="30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5896"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全镇各村</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0430" w:type="dxa"/>
            <w:gridSpan w:val="4"/>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五、旅游</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19</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沩山世界陶瓷文化遗址公园</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left"/>
              <w:rPr>
                <w:rFonts w:ascii="Times New Roman" w:hAnsi="Times New Roman" w:eastAsia="仿宋_GB2312" w:cs="Times New Roman"/>
                <w:b/>
                <w:bCs/>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渌水湾度假小镇</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left"/>
              <w:rPr>
                <w:rFonts w:ascii="Times New Roman" w:hAnsi="Times New Roman" w:eastAsia="仿宋_GB2312" w:cs="Times New Roman"/>
                <w:b/>
                <w:bCs/>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21</w:t>
            </w:r>
          </w:p>
        </w:tc>
        <w:tc>
          <w:tcPr>
            <w:tcW w:w="9770" w:type="dxa"/>
            <w:shd w:val="clear" w:color="auto" w:fill="auto"/>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渌江名人文化园</w:t>
            </w:r>
          </w:p>
        </w:tc>
        <w:tc>
          <w:tcPr>
            <w:tcW w:w="3060" w:type="dxa"/>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left"/>
              <w:rPr>
                <w:rFonts w:ascii="Times New Roman" w:hAnsi="Times New Roman" w:eastAsia="仿宋_GB2312" w:cs="Times New Roman"/>
                <w:b/>
                <w:bCs/>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704" w:type="dxa"/>
            <w:shd w:val="clear" w:color="auto" w:fill="auto"/>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宋体" w:cs="Times New Roman"/>
                <w:kern w:val="0"/>
                <w:szCs w:val="21"/>
              </w:rPr>
              <w:t>22</w:t>
            </w:r>
          </w:p>
        </w:tc>
        <w:tc>
          <w:tcPr>
            <w:tcW w:w="977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szCs w:val="21"/>
              </w:rPr>
              <w:t>全国乡村旅游扶贫重点项目（沩山镇）</w:t>
            </w:r>
          </w:p>
        </w:tc>
        <w:tc>
          <w:tcPr>
            <w:tcW w:w="306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kern w:val="0"/>
                <w:szCs w:val="21"/>
              </w:rPr>
              <w:t>新建</w:t>
            </w:r>
          </w:p>
        </w:tc>
        <w:tc>
          <w:tcPr>
            <w:tcW w:w="5896" w:type="dxa"/>
            <w:shd w:val="clear" w:color="auto" w:fill="auto"/>
            <w:vAlign w:val="center"/>
          </w:tcPr>
          <w:p>
            <w:pPr>
              <w:widowControl/>
              <w:jc w:val="left"/>
              <w:rPr>
                <w:rFonts w:ascii="Times New Roman" w:hAnsi="Times New Roman" w:eastAsia="仿宋_GB2312" w:cs="Times New Roman"/>
                <w:b/>
                <w:bCs/>
                <w:kern w:val="0"/>
                <w:szCs w:val="21"/>
              </w:rPr>
            </w:pPr>
          </w:p>
        </w:tc>
      </w:tr>
    </w:tbl>
    <w:p>
      <w:pPr>
        <w:jc w:val="center"/>
        <w:outlineLvl w:val="1"/>
        <w:rPr>
          <w:rFonts w:ascii="Times New Roman" w:hAnsi="Times New Roman" w:eastAsia="黑体" w:cs="Times New Roman"/>
          <w:sz w:val="24"/>
          <w:szCs w:val="24"/>
        </w:rPr>
        <w:sectPr>
          <w:pgSz w:w="23814" w:h="16839"/>
          <w:pgMar w:top="1440" w:right="1800" w:bottom="1440" w:left="1800" w:header="851" w:footer="992" w:gutter="0"/>
          <w:cols w:space="720" w:num="1"/>
          <w:docGrid w:type="lines" w:linePitch="312" w:charSpace="0"/>
        </w:sectPr>
      </w:pPr>
    </w:p>
    <w:p>
      <w:pPr>
        <w:jc w:val="center"/>
        <w:outlineLvl w:val="1"/>
        <w:rPr>
          <w:rFonts w:ascii="Times New Roman" w:hAnsi="Times New Roman" w:eastAsia="黑体" w:cs="Times New Roman"/>
          <w:sz w:val="24"/>
          <w:szCs w:val="24"/>
        </w:rPr>
      </w:pPr>
      <w:bookmarkStart w:id="60" w:name="_Toc485915438"/>
      <w:r>
        <w:rPr>
          <w:rFonts w:ascii="Times New Roman" w:hAnsi="Times New Roman" w:eastAsia="黑体" w:cs="Times New Roman"/>
          <w:sz w:val="24"/>
          <w:szCs w:val="24"/>
        </w:rPr>
        <w:t>附表11沩山镇土地用途分区面积统计表</w:t>
      </w:r>
      <w:bookmarkEnd w:id="60"/>
    </w:p>
    <w:p>
      <w:pPr>
        <w:snapToGrid w:val="0"/>
        <w:jc w:val="right"/>
        <w:rPr>
          <w:rFonts w:ascii="Times New Roman" w:hAnsi="Times New Roman" w:eastAsia="仿宋_GB2312" w:cs="Times New Roman"/>
          <w:szCs w:val="21"/>
        </w:rPr>
      </w:pPr>
      <w:r>
        <w:rPr>
          <w:rFonts w:ascii="Times New Roman" w:hAnsi="Times New Roman" w:eastAsia="仿宋_GB2312" w:cs="Times New Roman"/>
          <w:szCs w:val="21"/>
        </w:rPr>
        <w:t>单位:公顷</w:t>
      </w:r>
    </w:p>
    <w:tbl>
      <w:tblPr>
        <w:tblStyle w:val="18"/>
        <w:tblW w:w="20430"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841"/>
        <w:gridCol w:w="2199"/>
        <w:gridCol w:w="2199"/>
        <w:gridCol w:w="2199"/>
        <w:gridCol w:w="2199"/>
        <w:gridCol w:w="2198"/>
        <w:gridCol w:w="2198"/>
        <w:gridCol w:w="2198"/>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序号</w:t>
            </w:r>
          </w:p>
        </w:tc>
        <w:tc>
          <w:tcPr>
            <w:tcW w:w="2841" w:type="dxa"/>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单位</w:t>
            </w:r>
          </w:p>
        </w:tc>
        <w:tc>
          <w:tcPr>
            <w:tcW w:w="2199" w:type="dxa"/>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基本农田保护区</w:t>
            </w:r>
          </w:p>
        </w:tc>
        <w:tc>
          <w:tcPr>
            <w:tcW w:w="2199" w:type="dxa"/>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一般农地区</w:t>
            </w:r>
          </w:p>
        </w:tc>
        <w:tc>
          <w:tcPr>
            <w:tcW w:w="2199" w:type="dxa"/>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城镇建设用地区</w:t>
            </w:r>
          </w:p>
        </w:tc>
        <w:tc>
          <w:tcPr>
            <w:tcW w:w="2199" w:type="dxa"/>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村镇建设用地区</w:t>
            </w:r>
          </w:p>
        </w:tc>
        <w:tc>
          <w:tcPr>
            <w:tcW w:w="2198" w:type="dxa"/>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独立工矿区</w:t>
            </w:r>
          </w:p>
        </w:tc>
        <w:tc>
          <w:tcPr>
            <w:tcW w:w="2198"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生态环境安全控制区</w:t>
            </w:r>
          </w:p>
        </w:tc>
        <w:tc>
          <w:tcPr>
            <w:tcW w:w="2198" w:type="dxa"/>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林业用地区</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大林村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178.22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53.01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73.15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15.32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766.42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老鸦山村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81.70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50.81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27.46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832.25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漏水平村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104.49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68.07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29.53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5.80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1072.80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青泉村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176.07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39.10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2.85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69.76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13.41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714.11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泉水村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125.26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80.93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39.62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2.94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1726.53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沩山村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138.19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76.17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0.20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38.53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4.76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82.70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1270.16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新东堡村</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146.41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29.98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6.18 </w:t>
            </w:r>
          </w:p>
        </w:tc>
        <w:tc>
          <w:tcPr>
            <w:tcW w:w="2199"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80.75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13.40 </w:t>
            </w:r>
          </w:p>
        </w:tc>
        <w:tc>
          <w:tcPr>
            <w:tcW w:w="2198"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0.00 </w:t>
            </w:r>
          </w:p>
        </w:tc>
        <w:tc>
          <w:tcPr>
            <w:tcW w:w="2198" w:type="dxa"/>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xml:space="preserve">287.55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9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2841" w:type="dxa"/>
            <w:shd w:val="clear" w:color="auto" w:fill="auto"/>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合计</w:t>
            </w:r>
          </w:p>
        </w:tc>
        <w:tc>
          <w:tcPr>
            <w:tcW w:w="2199" w:type="dxa"/>
            <w:shd w:val="clear" w:color="auto" w:fill="auto"/>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950.33 </w:t>
            </w:r>
          </w:p>
        </w:tc>
        <w:tc>
          <w:tcPr>
            <w:tcW w:w="2199" w:type="dxa"/>
            <w:shd w:val="clear" w:color="auto" w:fill="auto"/>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398.07 </w:t>
            </w:r>
          </w:p>
        </w:tc>
        <w:tc>
          <w:tcPr>
            <w:tcW w:w="2199" w:type="dxa"/>
            <w:shd w:val="clear" w:color="auto" w:fill="auto"/>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9.24 </w:t>
            </w:r>
          </w:p>
        </w:tc>
        <w:tc>
          <w:tcPr>
            <w:tcW w:w="2199" w:type="dxa"/>
            <w:shd w:val="clear" w:color="auto" w:fill="auto"/>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358.79 </w:t>
            </w:r>
          </w:p>
        </w:tc>
        <w:tc>
          <w:tcPr>
            <w:tcW w:w="2198" w:type="dxa"/>
            <w:shd w:val="clear" w:color="auto" w:fill="auto"/>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55.63 </w:t>
            </w:r>
          </w:p>
        </w:tc>
        <w:tc>
          <w:tcPr>
            <w:tcW w:w="2198" w:type="dxa"/>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82.70 </w:t>
            </w:r>
          </w:p>
        </w:tc>
        <w:tc>
          <w:tcPr>
            <w:tcW w:w="2198" w:type="dxa"/>
            <w:shd w:val="clear" w:color="auto" w:fill="auto"/>
            <w:vAlign w:val="center"/>
          </w:tcPr>
          <w:p>
            <w:pPr>
              <w:jc w:val="center"/>
              <w:rPr>
                <w:rFonts w:ascii="Times New Roman" w:hAnsi="Times New Roman" w:eastAsia="宋体" w:cs="Times New Roman"/>
                <w:bCs/>
                <w:color w:val="000000"/>
                <w:sz w:val="22"/>
              </w:rPr>
            </w:pPr>
            <w:r>
              <w:rPr>
                <w:rFonts w:ascii="Times New Roman" w:hAnsi="Times New Roman" w:cs="Times New Roman"/>
                <w:bCs/>
                <w:color w:val="000000"/>
                <w:sz w:val="22"/>
              </w:rPr>
              <w:t xml:space="preserve">6669.82 </w:t>
            </w:r>
          </w:p>
        </w:tc>
      </w:tr>
    </w:tbl>
    <w:p>
      <w:pPr>
        <w:rPr>
          <w:rFonts w:ascii="Times New Roman" w:hAnsi="Times New Roman" w:eastAsia="Times New Roman" w:cs="Times New Roman"/>
          <w:sz w:val="28"/>
          <w:szCs w:val="24"/>
        </w:rPr>
        <w:sectPr>
          <w:pgSz w:w="23814" w:h="16839"/>
          <w:pgMar w:top="1440" w:right="1800" w:bottom="1440" w:left="1800" w:header="851" w:footer="992" w:gutter="0"/>
          <w:cols w:space="720" w:num="1"/>
          <w:docGrid w:type="lines" w:linePitch="312" w:charSpace="0"/>
        </w:sectPr>
      </w:pPr>
    </w:p>
    <w:p>
      <w:pPr>
        <w:jc w:val="center"/>
        <w:outlineLvl w:val="1"/>
        <w:rPr>
          <w:rFonts w:ascii="Times New Roman" w:hAnsi="Times New Roman" w:eastAsia="黑体" w:cs="Times New Roman"/>
          <w:sz w:val="24"/>
          <w:szCs w:val="24"/>
        </w:rPr>
      </w:pPr>
      <w:bookmarkStart w:id="61" w:name="_Toc469235341"/>
      <w:bookmarkStart w:id="62" w:name="_Toc485915439"/>
      <w:r>
        <w:rPr>
          <w:rFonts w:ascii="Times New Roman" w:hAnsi="Times New Roman" w:eastAsia="黑体" w:cs="Times New Roman"/>
          <w:sz w:val="24"/>
          <w:szCs w:val="24"/>
        </w:rPr>
        <w:t>附表12沩山镇2006-2</w:t>
      </w:r>
      <w:bookmarkEnd w:id="61"/>
      <w:r>
        <w:rPr>
          <w:rFonts w:ascii="Times New Roman" w:hAnsi="Times New Roman" w:eastAsia="黑体" w:cs="Times New Roman"/>
          <w:sz w:val="24"/>
          <w:szCs w:val="24"/>
        </w:rPr>
        <w:t>020地类调整平衡表</w:t>
      </w:r>
      <w:bookmarkEnd w:id="62"/>
    </w:p>
    <w:p>
      <w:pPr>
        <w:widowControl/>
        <w:spacing w:line="240" w:lineRule="exact"/>
        <w:jc w:val="right"/>
        <w:rPr>
          <w:rFonts w:ascii="Times New Roman" w:hAnsi="Times New Roman" w:eastAsia="黑体" w:cs="Times New Roman"/>
          <w:sz w:val="24"/>
          <w:szCs w:val="24"/>
        </w:rPr>
      </w:pPr>
      <w:r>
        <w:rPr>
          <w:rFonts w:ascii="Times New Roman" w:hAnsi="Times New Roman" w:eastAsia="仿宋_GB2312" w:cs="Times New Roman"/>
          <w:sz w:val="18"/>
          <w:szCs w:val="21"/>
        </w:rPr>
        <w:t>单位:公顷</w:t>
      </w:r>
    </w:p>
    <w:tbl>
      <w:tblPr>
        <w:tblStyle w:val="18"/>
        <w:tblW w:w="20628" w:type="dxa"/>
        <w:tblInd w:w="0"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517"/>
        <w:gridCol w:w="1002"/>
        <w:gridCol w:w="1002"/>
        <w:gridCol w:w="936"/>
        <w:gridCol w:w="936"/>
        <w:gridCol w:w="1002"/>
        <w:gridCol w:w="937"/>
        <w:gridCol w:w="800"/>
        <w:gridCol w:w="937"/>
        <w:gridCol w:w="937"/>
        <w:gridCol w:w="937"/>
        <w:gridCol w:w="937"/>
        <w:gridCol w:w="937"/>
        <w:gridCol w:w="937"/>
        <w:gridCol w:w="953"/>
        <w:gridCol w:w="937"/>
        <w:gridCol w:w="937"/>
        <w:gridCol w:w="747"/>
        <w:gridCol w:w="937"/>
        <w:gridCol w:w="937"/>
        <w:gridCol w:w="986"/>
      </w:tblGrid>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57" w:type="dxa"/>
            <w:gridSpan w:val="2"/>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地类</w:t>
            </w:r>
          </w:p>
        </w:tc>
        <w:tc>
          <w:tcPr>
            <w:tcW w:w="1002"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规划基期现状面积</w:t>
            </w:r>
          </w:p>
        </w:tc>
        <w:tc>
          <w:tcPr>
            <w:tcW w:w="14809" w:type="dxa"/>
            <w:gridSpan w:val="16"/>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规划期间调整至其他地类</w:t>
            </w:r>
          </w:p>
        </w:tc>
        <w:tc>
          <w:tcPr>
            <w:tcW w:w="937"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期间减少</w:t>
            </w:r>
          </w:p>
        </w:tc>
        <w:tc>
          <w:tcPr>
            <w:tcW w:w="937"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净增减</w:t>
            </w:r>
          </w:p>
        </w:tc>
        <w:tc>
          <w:tcPr>
            <w:tcW w:w="986"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规划目标年面积</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57" w:type="dxa"/>
            <w:gridSpan w:val="2"/>
            <w:vMerge w:val="continue"/>
            <w:vAlign w:val="center"/>
          </w:tcPr>
          <w:p>
            <w:pPr>
              <w:widowControl/>
              <w:jc w:val="left"/>
              <w:rPr>
                <w:rFonts w:ascii="仿宋_GB2312" w:hAnsi="宋体" w:eastAsia="仿宋_GB2312" w:cs="宋体"/>
                <w:color w:val="000000"/>
                <w:kern w:val="0"/>
                <w:szCs w:val="21"/>
              </w:rPr>
            </w:pPr>
          </w:p>
        </w:tc>
        <w:tc>
          <w:tcPr>
            <w:tcW w:w="1002" w:type="dxa"/>
            <w:vMerge w:val="continue"/>
            <w:vAlign w:val="center"/>
          </w:tcPr>
          <w:p>
            <w:pPr>
              <w:widowControl/>
              <w:jc w:val="left"/>
              <w:rPr>
                <w:rFonts w:ascii="仿宋_GB2312" w:hAnsi="宋体" w:eastAsia="仿宋_GB2312" w:cs="宋体"/>
                <w:color w:val="000000"/>
                <w:kern w:val="0"/>
                <w:szCs w:val="21"/>
              </w:rPr>
            </w:pPr>
          </w:p>
        </w:tc>
        <w:tc>
          <w:tcPr>
            <w:tcW w:w="5613" w:type="dxa"/>
            <w:gridSpan w:val="6"/>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农用地</w:t>
            </w:r>
          </w:p>
        </w:tc>
        <w:tc>
          <w:tcPr>
            <w:tcW w:w="6575" w:type="dxa"/>
            <w:gridSpan w:val="7"/>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建设用地</w:t>
            </w:r>
          </w:p>
        </w:tc>
        <w:tc>
          <w:tcPr>
            <w:tcW w:w="2621" w:type="dxa"/>
            <w:gridSpan w:val="3"/>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其他土地</w:t>
            </w:r>
          </w:p>
        </w:tc>
        <w:tc>
          <w:tcPr>
            <w:tcW w:w="937" w:type="dxa"/>
            <w:vMerge w:val="continue"/>
            <w:vAlign w:val="center"/>
          </w:tcPr>
          <w:p>
            <w:pPr>
              <w:widowControl/>
              <w:jc w:val="left"/>
              <w:rPr>
                <w:rFonts w:ascii="仿宋_GB2312" w:hAnsi="宋体" w:eastAsia="仿宋_GB2312" w:cs="宋体"/>
                <w:color w:val="000000"/>
                <w:kern w:val="0"/>
                <w:szCs w:val="21"/>
              </w:rPr>
            </w:pPr>
          </w:p>
        </w:tc>
        <w:tc>
          <w:tcPr>
            <w:tcW w:w="937" w:type="dxa"/>
            <w:vMerge w:val="continue"/>
            <w:vAlign w:val="center"/>
          </w:tcPr>
          <w:p>
            <w:pPr>
              <w:widowControl/>
              <w:jc w:val="left"/>
              <w:rPr>
                <w:rFonts w:ascii="仿宋_GB2312" w:hAnsi="宋体" w:eastAsia="仿宋_GB2312" w:cs="宋体"/>
                <w:color w:val="000000"/>
                <w:kern w:val="0"/>
                <w:szCs w:val="21"/>
              </w:rPr>
            </w:pPr>
          </w:p>
        </w:tc>
        <w:tc>
          <w:tcPr>
            <w:tcW w:w="986" w:type="dxa"/>
            <w:vMerge w:val="continue"/>
            <w:vAlign w:val="center"/>
          </w:tcPr>
          <w:p>
            <w:pPr>
              <w:widowControl/>
              <w:jc w:val="left"/>
              <w:rPr>
                <w:rFonts w:ascii="仿宋_GB2312" w:hAnsi="宋体" w:eastAsia="仿宋_GB2312" w:cs="宋体"/>
                <w:color w:val="000000"/>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57" w:type="dxa"/>
            <w:gridSpan w:val="2"/>
            <w:vMerge w:val="continue"/>
            <w:vAlign w:val="center"/>
          </w:tcPr>
          <w:p>
            <w:pPr>
              <w:widowControl/>
              <w:jc w:val="left"/>
              <w:rPr>
                <w:rFonts w:ascii="仿宋_GB2312" w:hAnsi="宋体" w:eastAsia="仿宋_GB2312" w:cs="宋体"/>
                <w:color w:val="000000"/>
                <w:kern w:val="0"/>
                <w:szCs w:val="21"/>
              </w:rPr>
            </w:pPr>
          </w:p>
        </w:tc>
        <w:tc>
          <w:tcPr>
            <w:tcW w:w="1002" w:type="dxa"/>
            <w:vMerge w:val="continue"/>
            <w:vAlign w:val="center"/>
          </w:tcPr>
          <w:p>
            <w:pPr>
              <w:widowControl/>
              <w:jc w:val="left"/>
              <w:rPr>
                <w:rFonts w:ascii="仿宋_GB2312" w:hAnsi="宋体" w:eastAsia="仿宋_GB2312" w:cs="宋体"/>
                <w:color w:val="000000"/>
                <w:kern w:val="0"/>
                <w:szCs w:val="21"/>
              </w:rPr>
            </w:pPr>
          </w:p>
        </w:tc>
        <w:tc>
          <w:tcPr>
            <w:tcW w:w="1002"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c>
          <w:tcPr>
            <w:tcW w:w="936"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耕地</w:t>
            </w:r>
          </w:p>
        </w:tc>
        <w:tc>
          <w:tcPr>
            <w:tcW w:w="936"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园地</w:t>
            </w:r>
          </w:p>
        </w:tc>
        <w:tc>
          <w:tcPr>
            <w:tcW w:w="1002"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牧草地</w:t>
            </w:r>
          </w:p>
        </w:tc>
        <w:tc>
          <w:tcPr>
            <w:tcW w:w="800"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其他农用地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城镇用地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农村居民点用地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采矿用地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其他独立建设用地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交通水利用地</w:t>
            </w:r>
          </w:p>
        </w:tc>
        <w:tc>
          <w:tcPr>
            <w:tcW w:w="953"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其他建设用地</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c>
          <w:tcPr>
            <w:tcW w:w="93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水域</w:t>
            </w:r>
          </w:p>
        </w:tc>
        <w:tc>
          <w:tcPr>
            <w:tcW w:w="74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自然保留地</w:t>
            </w:r>
          </w:p>
        </w:tc>
        <w:tc>
          <w:tcPr>
            <w:tcW w:w="937" w:type="dxa"/>
            <w:vMerge w:val="continue"/>
            <w:vAlign w:val="center"/>
          </w:tcPr>
          <w:p>
            <w:pPr>
              <w:widowControl/>
              <w:jc w:val="left"/>
              <w:rPr>
                <w:rFonts w:ascii="仿宋_GB2312" w:hAnsi="宋体" w:eastAsia="仿宋_GB2312" w:cs="宋体"/>
                <w:color w:val="000000"/>
                <w:kern w:val="0"/>
                <w:szCs w:val="21"/>
              </w:rPr>
            </w:pPr>
          </w:p>
        </w:tc>
        <w:tc>
          <w:tcPr>
            <w:tcW w:w="937" w:type="dxa"/>
            <w:vMerge w:val="continue"/>
            <w:vAlign w:val="center"/>
          </w:tcPr>
          <w:p>
            <w:pPr>
              <w:widowControl/>
              <w:jc w:val="left"/>
              <w:rPr>
                <w:rFonts w:ascii="仿宋_GB2312" w:hAnsi="宋体" w:eastAsia="仿宋_GB2312" w:cs="宋体"/>
                <w:color w:val="000000"/>
                <w:kern w:val="0"/>
                <w:szCs w:val="21"/>
              </w:rPr>
            </w:pPr>
          </w:p>
        </w:tc>
        <w:tc>
          <w:tcPr>
            <w:tcW w:w="986" w:type="dxa"/>
            <w:vMerge w:val="continue"/>
            <w:vAlign w:val="center"/>
          </w:tcPr>
          <w:p>
            <w:pPr>
              <w:widowControl/>
              <w:jc w:val="left"/>
              <w:rPr>
                <w:rFonts w:ascii="仿宋_GB2312" w:hAnsi="宋体" w:eastAsia="仿宋_GB2312" w:cs="宋体"/>
                <w:color w:val="000000"/>
                <w:kern w:val="0"/>
                <w:szCs w:val="21"/>
              </w:rPr>
            </w:pP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57" w:type="dxa"/>
            <w:gridSpan w:val="2"/>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土地总面积</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8602.97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8140.57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1022.02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81.43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6646.81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390.31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444.84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9.15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339.28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34.45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20.71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37.66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3.59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17.57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2.45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15.12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8602.97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农用地</w:t>
            </w: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8052.46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15.78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15.77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65.73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7.84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21.58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19.47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16.27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65.73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88.11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8140.57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耕地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1016.26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37.76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6.52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10.77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13.68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6.44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0.35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37.76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5.76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1022.02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园地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43.24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3.59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3.59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38.19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81.43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6663.37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1.64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1.64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18.44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7.44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9.33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0.17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20.08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-16.56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6646.81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牧草地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其他农用地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329.59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14.13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14.13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5.94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3.37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0.05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20.07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60.72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390.31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建设用地</w:t>
            </w: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518.22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140.70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17.81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41.79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80.79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2.94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0.87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0.54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140.70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-73.38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444.84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城镇用地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0.43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8.72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9.15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农村居民点用地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377.34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59.10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17.00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41.79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1.93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0.87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0.54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61.03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-38.06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339.28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采矿用地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34.45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34.45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其他独立建设用地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20.71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20.71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交通水利用地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102.97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81.60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0.81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80.79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82.60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-65.31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37.66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其他建设用地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3.03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0.01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0.56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3.59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restart"/>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其他土地</w:t>
            </w: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32.29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13.14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9.94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3.20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1.58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0.71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0.48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14.72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-14.72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17.57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水域</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2.52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0.07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-0.07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2.45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0" w:type="dxa"/>
            <w:vMerge w:val="continue"/>
            <w:vAlign w:val="center"/>
          </w:tcPr>
          <w:p>
            <w:pPr>
              <w:widowControl/>
              <w:jc w:val="left"/>
              <w:rPr>
                <w:rFonts w:ascii="仿宋_GB2312" w:hAnsi="宋体" w:eastAsia="仿宋_GB2312" w:cs="宋体"/>
                <w:color w:val="000000"/>
                <w:kern w:val="0"/>
                <w:szCs w:val="21"/>
              </w:rPr>
            </w:pPr>
          </w:p>
        </w:tc>
        <w:tc>
          <w:tcPr>
            <w:tcW w:w="1517" w:type="dxa"/>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自然保留地</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29.77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13.14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9.94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3.20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0.39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0.64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0.48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14.65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-14.65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15.12 </w:t>
            </w:r>
          </w:p>
        </w:tc>
      </w:tr>
      <w:tr>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57" w:type="dxa"/>
            <w:gridSpan w:val="2"/>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期间增加</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153.84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43.52 </w:t>
            </w:r>
          </w:p>
        </w:tc>
        <w:tc>
          <w:tcPr>
            <w:tcW w:w="936"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41.79 </w:t>
            </w:r>
          </w:p>
        </w:tc>
        <w:tc>
          <w:tcPr>
            <w:tcW w:w="1002"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3.52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800"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80.79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67.32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8.72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22.97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20.71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17.29 </w:t>
            </w:r>
          </w:p>
        </w:tc>
        <w:tc>
          <w:tcPr>
            <w:tcW w:w="953"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0.57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74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0.00 </w:t>
            </w:r>
          </w:p>
        </w:tc>
        <w:tc>
          <w:tcPr>
            <w:tcW w:w="937"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c>
          <w:tcPr>
            <w:tcW w:w="986" w:type="dxa"/>
            <w:shd w:val="clear" w:color="000000" w:fill="FFFFFF"/>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0.00 </w:t>
            </w:r>
          </w:p>
        </w:tc>
      </w:tr>
    </w:tbl>
    <w:p>
      <w:pPr>
        <w:widowControl/>
        <w:spacing w:line="240" w:lineRule="exact"/>
        <w:rPr>
          <w:rFonts w:ascii="Times New Roman" w:hAnsi="Times New Roman" w:cs="Times New Roman"/>
        </w:rPr>
      </w:pPr>
    </w:p>
    <w:sectPr>
      <w:pgSz w:w="23814" w:h="16839"/>
      <w:pgMar w:top="1134" w:right="1701" w:bottom="1440" w:left="1701"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rPr>
    </w:pPr>
  </w:p>
  <w:p>
    <w:pPr>
      <w:pStyle w:val="8"/>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707"/>
      <w:docPartObj>
        <w:docPartGallery w:val="AutoText"/>
      </w:docPartObj>
    </w:sdtPr>
    <w:sdtEndPr>
      <w:rPr>
        <w:rFonts w:ascii="Times New Roman" w:hAnsi="Times New Roman" w:cs="Times New Roman"/>
        <w:sz w:val="21"/>
        <w:szCs w:val="21"/>
      </w:rPr>
    </w:sdtEndPr>
    <w:sdtContent>
      <w:p>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p>
    <w:pPr>
      <w:pStyle w:val="8"/>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CCC"/>
    <w:rsid w:val="00001287"/>
    <w:rsid w:val="00002191"/>
    <w:rsid w:val="00007977"/>
    <w:rsid w:val="000139AE"/>
    <w:rsid w:val="000254FF"/>
    <w:rsid w:val="00032F70"/>
    <w:rsid w:val="00037366"/>
    <w:rsid w:val="0004056B"/>
    <w:rsid w:val="00044D4C"/>
    <w:rsid w:val="00047A70"/>
    <w:rsid w:val="0005388A"/>
    <w:rsid w:val="0007133B"/>
    <w:rsid w:val="00092127"/>
    <w:rsid w:val="000B2181"/>
    <w:rsid w:val="000B2CCD"/>
    <w:rsid w:val="000B66F3"/>
    <w:rsid w:val="000C0BE5"/>
    <w:rsid w:val="000C34D7"/>
    <w:rsid w:val="000D4193"/>
    <w:rsid w:val="000D5ABB"/>
    <w:rsid w:val="000D7FDB"/>
    <w:rsid w:val="000E27BD"/>
    <w:rsid w:val="000E778D"/>
    <w:rsid w:val="000E7A8F"/>
    <w:rsid w:val="000F3A70"/>
    <w:rsid w:val="000F5410"/>
    <w:rsid w:val="00101550"/>
    <w:rsid w:val="00113197"/>
    <w:rsid w:val="00114F6F"/>
    <w:rsid w:val="00117C4E"/>
    <w:rsid w:val="00143967"/>
    <w:rsid w:val="00146E1B"/>
    <w:rsid w:val="0015447C"/>
    <w:rsid w:val="001636A0"/>
    <w:rsid w:val="00171702"/>
    <w:rsid w:val="00172233"/>
    <w:rsid w:val="00176BDC"/>
    <w:rsid w:val="00177762"/>
    <w:rsid w:val="00190F0F"/>
    <w:rsid w:val="001A3052"/>
    <w:rsid w:val="001B360B"/>
    <w:rsid w:val="001B44A9"/>
    <w:rsid w:val="001C230F"/>
    <w:rsid w:val="001E0D7B"/>
    <w:rsid w:val="00215C11"/>
    <w:rsid w:val="00222D50"/>
    <w:rsid w:val="00226878"/>
    <w:rsid w:val="002474EA"/>
    <w:rsid w:val="00251ED0"/>
    <w:rsid w:val="00261BDF"/>
    <w:rsid w:val="002870EC"/>
    <w:rsid w:val="002A15C1"/>
    <w:rsid w:val="002A2138"/>
    <w:rsid w:val="002B40B7"/>
    <w:rsid w:val="002D0305"/>
    <w:rsid w:val="002D55EB"/>
    <w:rsid w:val="002E23C8"/>
    <w:rsid w:val="002F3F77"/>
    <w:rsid w:val="002F47BC"/>
    <w:rsid w:val="002F5EC3"/>
    <w:rsid w:val="002F616A"/>
    <w:rsid w:val="003058A9"/>
    <w:rsid w:val="00306B13"/>
    <w:rsid w:val="00307A6E"/>
    <w:rsid w:val="003150E9"/>
    <w:rsid w:val="00323445"/>
    <w:rsid w:val="003423DD"/>
    <w:rsid w:val="00363F36"/>
    <w:rsid w:val="0037080D"/>
    <w:rsid w:val="00373E55"/>
    <w:rsid w:val="0038282E"/>
    <w:rsid w:val="00396DC4"/>
    <w:rsid w:val="003A3A3C"/>
    <w:rsid w:val="00407205"/>
    <w:rsid w:val="00413139"/>
    <w:rsid w:val="00414AB2"/>
    <w:rsid w:val="0042182E"/>
    <w:rsid w:val="0042641B"/>
    <w:rsid w:val="004301EE"/>
    <w:rsid w:val="00440251"/>
    <w:rsid w:val="00442315"/>
    <w:rsid w:val="00442318"/>
    <w:rsid w:val="004620BD"/>
    <w:rsid w:val="00485F74"/>
    <w:rsid w:val="00490167"/>
    <w:rsid w:val="00494B94"/>
    <w:rsid w:val="004A1238"/>
    <w:rsid w:val="004A49B1"/>
    <w:rsid w:val="004A4EA1"/>
    <w:rsid w:val="004A7BAD"/>
    <w:rsid w:val="004B4FE8"/>
    <w:rsid w:val="004B6E55"/>
    <w:rsid w:val="004E773F"/>
    <w:rsid w:val="004F5A66"/>
    <w:rsid w:val="00500B05"/>
    <w:rsid w:val="00502A4F"/>
    <w:rsid w:val="0050751C"/>
    <w:rsid w:val="00510813"/>
    <w:rsid w:val="00530243"/>
    <w:rsid w:val="00530372"/>
    <w:rsid w:val="00533601"/>
    <w:rsid w:val="005355FD"/>
    <w:rsid w:val="005505B1"/>
    <w:rsid w:val="005541D6"/>
    <w:rsid w:val="00562872"/>
    <w:rsid w:val="005638AF"/>
    <w:rsid w:val="005746F1"/>
    <w:rsid w:val="005A2A0B"/>
    <w:rsid w:val="005B5B03"/>
    <w:rsid w:val="005E0424"/>
    <w:rsid w:val="005E33E0"/>
    <w:rsid w:val="00622E05"/>
    <w:rsid w:val="00627537"/>
    <w:rsid w:val="00630116"/>
    <w:rsid w:val="006330F6"/>
    <w:rsid w:val="00650737"/>
    <w:rsid w:val="0066148A"/>
    <w:rsid w:val="0066408A"/>
    <w:rsid w:val="00681C92"/>
    <w:rsid w:val="00686387"/>
    <w:rsid w:val="00695D0E"/>
    <w:rsid w:val="006A648B"/>
    <w:rsid w:val="006B18A7"/>
    <w:rsid w:val="006B4D0C"/>
    <w:rsid w:val="006B5A5F"/>
    <w:rsid w:val="006B6CD1"/>
    <w:rsid w:val="006E0FA7"/>
    <w:rsid w:val="006E7807"/>
    <w:rsid w:val="006F413B"/>
    <w:rsid w:val="006F53A7"/>
    <w:rsid w:val="007023F4"/>
    <w:rsid w:val="007071B5"/>
    <w:rsid w:val="00711027"/>
    <w:rsid w:val="007237D0"/>
    <w:rsid w:val="00724BC2"/>
    <w:rsid w:val="00743F00"/>
    <w:rsid w:val="0078648E"/>
    <w:rsid w:val="00787B58"/>
    <w:rsid w:val="007952E2"/>
    <w:rsid w:val="007B1076"/>
    <w:rsid w:val="007B1C9E"/>
    <w:rsid w:val="007B49D7"/>
    <w:rsid w:val="007B4D7F"/>
    <w:rsid w:val="007B63DA"/>
    <w:rsid w:val="007D39CE"/>
    <w:rsid w:val="007F6828"/>
    <w:rsid w:val="0082163B"/>
    <w:rsid w:val="00821C6E"/>
    <w:rsid w:val="008223E0"/>
    <w:rsid w:val="008223EC"/>
    <w:rsid w:val="00850984"/>
    <w:rsid w:val="0085457B"/>
    <w:rsid w:val="00865D22"/>
    <w:rsid w:val="00871646"/>
    <w:rsid w:val="00890CB1"/>
    <w:rsid w:val="00897B61"/>
    <w:rsid w:val="008C1099"/>
    <w:rsid w:val="008C5C79"/>
    <w:rsid w:val="008F456E"/>
    <w:rsid w:val="009153B8"/>
    <w:rsid w:val="00921D26"/>
    <w:rsid w:val="00924455"/>
    <w:rsid w:val="0093500E"/>
    <w:rsid w:val="00937549"/>
    <w:rsid w:val="009452A9"/>
    <w:rsid w:val="009516E1"/>
    <w:rsid w:val="00973A21"/>
    <w:rsid w:val="00984121"/>
    <w:rsid w:val="009B6B1A"/>
    <w:rsid w:val="009C0AB9"/>
    <w:rsid w:val="009C3062"/>
    <w:rsid w:val="009C41AC"/>
    <w:rsid w:val="009C7C0E"/>
    <w:rsid w:val="009D7732"/>
    <w:rsid w:val="009E6D68"/>
    <w:rsid w:val="009F1057"/>
    <w:rsid w:val="009F7D5F"/>
    <w:rsid w:val="00A0774E"/>
    <w:rsid w:val="00A154F8"/>
    <w:rsid w:val="00A33052"/>
    <w:rsid w:val="00A41ACB"/>
    <w:rsid w:val="00A46CED"/>
    <w:rsid w:val="00A508F9"/>
    <w:rsid w:val="00A61508"/>
    <w:rsid w:val="00A657BB"/>
    <w:rsid w:val="00A67411"/>
    <w:rsid w:val="00A677AA"/>
    <w:rsid w:val="00A67A9C"/>
    <w:rsid w:val="00A7599D"/>
    <w:rsid w:val="00A82CC8"/>
    <w:rsid w:val="00A904C5"/>
    <w:rsid w:val="00AB4459"/>
    <w:rsid w:val="00AB7BB1"/>
    <w:rsid w:val="00AE3C8D"/>
    <w:rsid w:val="00AE46A7"/>
    <w:rsid w:val="00AF1928"/>
    <w:rsid w:val="00AF2CDB"/>
    <w:rsid w:val="00B2111A"/>
    <w:rsid w:val="00B23F5F"/>
    <w:rsid w:val="00B34412"/>
    <w:rsid w:val="00B43133"/>
    <w:rsid w:val="00B475FC"/>
    <w:rsid w:val="00B5182C"/>
    <w:rsid w:val="00B54AB8"/>
    <w:rsid w:val="00B72120"/>
    <w:rsid w:val="00B86E77"/>
    <w:rsid w:val="00B871F4"/>
    <w:rsid w:val="00B933E1"/>
    <w:rsid w:val="00BB77FA"/>
    <w:rsid w:val="00BC3A96"/>
    <w:rsid w:val="00C035E1"/>
    <w:rsid w:val="00C04C9D"/>
    <w:rsid w:val="00C04F0B"/>
    <w:rsid w:val="00C07857"/>
    <w:rsid w:val="00C11C26"/>
    <w:rsid w:val="00C239AE"/>
    <w:rsid w:val="00C254E8"/>
    <w:rsid w:val="00C33B57"/>
    <w:rsid w:val="00C360DA"/>
    <w:rsid w:val="00C456DB"/>
    <w:rsid w:val="00C47893"/>
    <w:rsid w:val="00C534A9"/>
    <w:rsid w:val="00C54E6A"/>
    <w:rsid w:val="00C5669D"/>
    <w:rsid w:val="00C56848"/>
    <w:rsid w:val="00C63C8E"/>
    <w:rsid w:val="00C65876"/>
    <w:rsid w:val="00C668E3"/>
    <w:rsid w:val="00C7492D"/>
    <w:rsid w:val="00C8522C"/>
    <w:rsid w:val="00C91E7B"/>
    <w:rsid w:val="00C944A5"/>
    <w:rsid w:val="00CB629D"/>
    <w:rsid w:val="00CC0586"/>
    <w:rsid w:val="00CD099E"/>
    <w:rsid w:val="00CE0462"/>
    <w:rsid w:val="00CE0A75"/>
    <w:rsid w:val="00CF480A"/>
    <w:rsid w:val="00CF7FE6"/>
    <w:rsid w:val="00D01F46"/>
    <w:rsid w:val="00D02703"/>
    <w:rsid w:val="00D04505"/>
    <w:rsid w:val="00D05CD1"/>
    <w:rsid w:val="00D06A4A"/>
    <w:rsid w:val="00D12925"/>
    <w:rsid w:val="00D16A55"/>
    <w:rsid w:val="00D4157F"/>
    <w:rsid w:val="00D41C80"/>
    <w:rsid w:val="00D454A3"/>
    <w:rsid w:val="00D6283F"/>
    <w:rsid w:val="00D63AA0"/>
    <w:rsid w:val="00D65C02"/>
    <w:rsid w:val="00D7602C"/>
    <w:rsid w:val="00D94E13"/>
    <w:rsid w:val="00DA34BB"/>
    <w:rsid w:val="00DB1D3C"/>
    <w:rsid w:val="00DD14EC"/>
    <w:rsid w:val="00DF697A"/>
    <w:rsid w:val="00DF7D81"/>
    <w:rsid w:val="00E06D7C"/>
    <w:rsid w:val="00E26F09"/>
    <w:rsid w:val="00E36AC6"/>
    <w:rsid w:val="00E464D0"/>
    <w:rsid w:val="00E60AB5"/>
    <w:rsid w:val="00E7650C"/>
    <w:rsid w:val="00E951A9"/>
    <w:rsid w:val="00E954C0"/>
    <w:rsid w:val="00EB5C69"/>
    <w:rsid w:val="00EC66CA"/>
    <w:rsid w:val="00EC7344"/>
    <w:rsid w:val="00ED72D3"/>
    <w:rsid w:val="00EE4B2C"/>
    <w:rsid w:val="00F033BF"/>
    <w:rsid w:val="00F14C80"/>
    <w:rsid w:val="00F272C9"/>
    <w:rsid w:val="00F27F80"/>
    <w:rsid w:val="00F300B9"/>
    <w:rsid w:val="00F36BAA"/>
    <w:rsid w:val="00F41CCC"/>
    <w:rsid w:val="00F5485B"/>
    <w:rsid w:val="00F56691"/>
    <w:rsid w:val="00F57822"/>
    <w:rsid w:val="00F60A92"/>
    <w:rsid w:val="00F65F5A"/>
    <w:rsid w:val="00F713C5"/>
    <w:rsid w:val="00F725DC"/>
    <w:rsid w:val="00F75BB7"/>
    <w:rsid w:val="00FC29C9"/>
    <w:rsid w:val="00FC5668"/>
    <w:rsid w:val="00FC5E50"/>
    <w:rsid w:val="00FD0900"/>
    <w:rsid w:val="00FD78F0"/>
    <w:rsid w:val="00FE051A"/>
    <w:rsid w:val="00FF3574"/>
    <w:rsid w:val="00FF6B92"/>
    <w:rsid w:val="728630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spacing w:before="260" w:after="260" w:line="416" w:lineRule="auto"/>
      <w:jc w:val="left"/>
      <w:outlineLvl w:val="1"/>
    </w:pPr>
    <w:rPr>
      <w:rFonts w:ascii="Cambria" w:hAnsi="Cambria" w:eastAsia="Times New Roman" w:cs="Times New Roman"/>
      <w:b/>
      <w:bCs/>
      <w:kern w:val="0"/>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2" w:lineRule="auto"/>
      <w:outlineLvl w:val="3"/>
    </w:pPr>
    <w:rPr>
      <w:rFonts w:ascii="Arial" w:hAnsi="Arial" w:eastAsia="黑体" w:cs="Times New Roman"/>
      <w:b/>
      <w:bCs/>
      <w:sz w:val="28"/>
      <w:szCs w:val="28"/>
    </w:rPr>
  </w:style>
  <w:style w:type="character" w:default="1" w:styleId="13">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Document Map"/>
    <w:basedOn w:val="1"/>
    <w:link w:val="22"/>
    <w:semiHidden/>
    <w:unhideWhenUsed/>
    <w:uiPriority w:val="99"/>
    <w:rPr>
      <w:rFonts w:ascii="宋体" w:eastAsia="宋体"/>
      <w:sz w:val="18"/>
      <w:szCs w:val="18"/>
    </w:rPr>
  </w:style>
  <w:style w:type="paragraph" w:styleId="7">
    <w:name w:val="Balloon Text"/>
    <w:basedOn w:val="1"/>
    <w:link w:val="79"/>
    <w:semiHidden/>
    <w:unhideWhenUsed/>
    <w:uiPriority w:val="99"/>
    <w:rPr>
      <w:sz w:val="18"/>
      <w:szCs w:val="18"/>
    </w:rPr>
  </w:style>
  <w:style w:type="paragraph" w:styleId="8">
    <w:name w:val="footer"/>
    <w:basedOn w:val="1"/>
    <w:link w:val="21"/>
    <w:unhideWhenUsed/>
    <w:uiPriority w:val="99"/>
    <w:pPr>
      <w:tabs>
        <w:tab w:val="center" w:pos="4153"/>
        <w:tab w:val="right" w:pos="8306"/>
      </w:tabs>
      <w:snapToGrid w:val="0"/>
      <w:jc w:val="left"/>
    </w:pPr>
    <w:rPr>
      <w:sz w:val="18"/>
      <w:szCs w:val="18"/>
    </w:rPr>
  </w:style>
  <w:style w:type="paragraph" w:styleId="9">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spacing w:line="360" w:lineRule="auto"/>
      <w:outlineLvl w:val="0"/>
    </w:pPr>
    <w:rPr>
      <w:rFonts w:ascii="Times New Roman" w:hAnsi="Times New Roman" w:eastAsia="黑体"/>
      <w:sz w:val="28"/>
    </w:rPr>
  </w:style>
  <w:style w:type="paragraph" w:styleId="11">
    <w:name w:val="footnote text"/>
    <w:basedOn w:val="1"/>
    <w:link w:val="62"/>
    <w:uiPriority w:val="0"/>
    <w:pPr>
      <w:snapToGrid w:val="0"/>
      <w:jc w:val="left"/>
    </w:pPr>
    <w:rPr>
      <w:rFonts w:ascii="Times New Roman" w:hAnsi="Times New Roman" w:eastAsia="Times New Roman" w:cs="Times New Roman"/>
      <w:sz w:val="18"/>
      <w:szCs w:val="18"/>
    </w:rPr>
  </w:style>
  <w:style w:type="paragraph" w:styleId="12">
    <w:name w:val="toc 2"/>
    <w:basedOn w:val="1"/>
    <w:next w:val="1"/>
    <w:link w:val="63"/>
    <w:unhideWhenUsed/>
    <w:uiPriority w:val="39"/>
    <w:pPr>
      <w:spacing w:line="360" w:lineRule="auto"/>
      <w:ind w:left="200" w:leftChars="200"/>
      <w:jc w:val="left"/>
      <w:outlineLvl w:val="1"/>
    </w:pPr>
    <w:rPr>
      <w:rFonts w:ascii="Times New Roman" w:hAnsi="Times New Roman" w:eastAsia="黑体" w:cs="Times New Roman"/>
      <w:kern w:val="0"/>
      <w:sz w:val="24"/>
      <w:szCs w:val="32"/>
    </w:rPr>
  </w:style>
  <w:style w:type="character" w:styleId="14">
    <w:name w:val="Strong"/>
    <w:qFormat/>
    <w:uiPriority w:val="0"/>
    <w:rPr>
      <w:b/>
      <w:bCs/>
    </w:rPr>
  </w:style>
  <w:style w:type="character" w:styleId="15">
    <w:name w:val="page number"/>
    <w:basedOn w:val="13"/>
    <w:uiPriority w:val="0"/>
  </w:style>
  <w:style w:type="character" w:styleId="16">
    <w:name w:val="Hyperlink"/>
    <w:basedOn w:val="13"/>
    <w:unhideWhenUsed/>
    <w:uiPriority w:val="99"/>
    <w:rPr>
      <w:color w:val="0000FF" w:themeColor="hyperlink"/>
      <w:u w:val="single"/>
    </w:rPr>
  </w:style>
  <w:style w:type="character" w:styleId="17">
    <w:name w:val="footnote reference"/>
    <w:basedOn w:val="13"/>
    <w:uiPriority w:val="0"/>
    <w:rPr>
      <w:vertAlign w:val="superscript"/>
    </w:rPr>
  </w:style>
  <w:style w:type="table" w:styleId="19">
    <w:name w:val="Table Grid"/>
    <w:basedOn w:val="18"/>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0">
    <w:name w:val="页眉 Char"/>
    <w:basedOn w:val="13"/>
    <w:link w:val="9"/>
    <w:uiPriority w:val="99"/>
    <w:rPr>
      <w:sz w:val="18"/>
      <w:szCs w:val="18"/>
    </w:rPr>
  </w:style>
  <w:style w:type="character" w:customStyle="1" w:styleId="21">
    <w:name w:val="页脚 Char"/>
    <w:basedOn w:val="13"/>
    <w:link w:val="8"/>
    <w:uiPriority w:val="99"/>
    <w:rPr>
      <w:sz w:val="18"/>
      <w:szCs w:val="18"/>
    </w:rPr>
  </w:style>
  <w:style w:type="character" w:customStyle="1" w:styleId="22">
    <w:name w:val="文档结构图 Char"/>
    <w:basedOn w:val="13"/>
    <w:link w:val="6"/>
    <w:uiPriority w:val="0"/>
    <w:rPr>
      <w:rFonts w:ascii="宋体" w:eastAsia="宋体"/>
      <w:sz w:val="18"/>
      <w:szCs w:val="18"/>
    </w:rPr>
  </w:style>
  <w:style w:type="character" w:customStyle="1" w:styleId="23">
    <w:name w:val="标题 3 Char"/>
    <w:basedOn w:val="13"/>
    <w:link w:val="4"/>
    <w:uiPriority w:val="0"/>
    <w:rPr>
      <w:b/>
      <w:bCs/>
      <w:sz w:val="32"/>
      <w:szCs w:val="32"/>
    </w:rPr>
  </w:style>
  <w:style w:type="character" w:customStyle="1" w:styleId="24">
    <w:name w:val="标题 1 Char"/>
    <w:basedOn w:val="13"/>
    <w:link w:val="2"/>
    <w:uiPriority w:val="0"/>
    <w:rPr>
      <w:rFonts w:ascii="Times New Roman" w:hAnsi="Times New Roman" w:eastAsia="宋体" w:cs="Times New Roman"/>
      <w:b/>
      <w:bCs/>
      <w:kern w:val="44"/>
      <w:sz w:val="44"/>
      <w:szCs w:val="44"/>
    </w:rPr>
  </w:style>
  <w:style w:type="character" w:customStyle="1" w:styleId="25">
    <w:name w:val="标题 2 Char"/>
    <w:basedOn w:val="13"/>
    <w:semiHidden/>
    <w:uiPriority w:val="9"/>
    <w:rPr>
      <w:rFonts w:asciiTheme="majorHAnsi" w:hAnsiTheme="majorHAnsi" w:eastAsiaTheme="majorEastAsia" w:cstheme="majorBidi"/>
      <w:b/>
      <w:bCs/>
      <w:sz w:val="32"/>
      <w:szCs w:val="32"/>
    </w:rPr>
  </w:style>
  <w:style w:type="character" w:customStyle="1" w:styleId="26">
    <w:name w:val="标题 4 Char"/>
    <w:basedOn w:val="13"/>
    <w:link w:val="5"/>
    <w:uiPriority w:val="0"/>
    <w:rPr>
      <w:rFonts w:ascii="Arial" w:hAnsi="Arial" w:eastAsia="黑体" w:cs="Times New Roman"/>
      <w:b/>
      <w:bCs/>
      <w:sz w:val="28"/>
      <w:szCs w:val="28"/>
    </w:rPr>
  </w:style>
  <w:style w:type="character" w:customStyle="1" w:styleId="27">
    <w:name w:val="标题 2 Char1"/>
    <w:link w:val="3"/>
    <w:uiPriority w:val="0"/>
    <w:rPr>
      <w:rFonts w:ascii="Cambria" w:hAnsi="Cambria" w:eastAsia="Times New Roman" w:cs="Times New Roman"/>
      <w:b/>
      <w:bCs/>
      <w:kern w:val="0"/>
      <w:sz w:val="32"/>
      <w:szCs w:val="32"/>
    </w:rPr>
  </w:style>
  <w:style w:type="paragraph" w:customStyle="1" w:styleId="28">
    <w:name w:val="Char Char Char Char"/>
    <w:basedOn w:val="6"/>
    <w:uiPriority w:val="0"/>
  </w:style>
  <w:style w:type="character" w:customStyle="1" w:styleId="29">
    <w:name w:val="文档结构图 Char1"/>
    <w:basedOn w:val="13"/>
    <w:semiHidden/>
    <w:uiPriority w:val="99"/>
    <w:rPr>
      <w:rFonts w:eastAsia="Times New Roman"/>
      <w:kern w:val="2"/>
      <w:sz w:val="28"/>
      <w:szCs w:val="24"/>
      <w:shd w:val="clear" w:color="auto" w:fill="000080"/>
    </w:rPr>
  </w:style>
  <w:style w:type="paragraph" w:customStyle="1" w:styleId="30">
    <w:name w:val="正文专用"/>
    <w:basedOn w:val="1"/>
    <w:uiPriority w:val="0"/>
    <w:pPr>
      <w:snapToGrid w:val="0"/>
      <w:spacing w:line="360" w:lineRule="auto"/>
      <w:ind w:firstLine="560" w:firstLineChars="200"/>
      <w:jc w:val="left"/>
    </w:pPr>
    <w:rPr>
      <w:rFonts w:ascii="Times New Roman" w:hAnsi="Times New Roman" w:eastAsia="仿宋_GB2312" w:cs="Times New Roman"/>
      <w:sz w:val="28"/>
      <w:szCs w:val="21"/>
    </w:rPr>
  </w:style>
  <w:style w:type="character" w:customStyle="1" w:styleId="31">
    <w:name w:val="纯文本 Char"/>
    <w:basedOn w:val="13"/>
    <w:link w:val="32"/>
    <w:qFormat/>
    <w:uiPriority w:val="0"/>
    <w:rPr>
      <w:rFonts w:ascii="宋体" w:hAnsi="Courier New"/>
      <w:lang w:val="en-US" w:eastAsia="zh-CN"/>
    </w:rPr>
  </w:style>
  <w:style w:type="paragraph" w:customStyle="1" w:styleId="32">
    <w:name w:val="纯文本1"/>
    <w:basedOn w:val="1"/>
    <w:link w:val="31"/>
    <w:uiPriority w:val="0"/>
    <w:rPr>
      <w:rFonts w:ascii="宋体" w:hAnsi="Courier New"/>
    </w:rPr>
  </w:style>
  <w:style w:type="character" w:customStyle="1" w:styleId="33">
    <w:name w:val="txt1"/>
    <w:qFormat/>
    <w:uiPriority w:val="0"/>
    <w:rPr>
      <w:color w:val="000000"/>
      <w:sz w:val="22"/>
      <w:szCs w:val="22"/>
    </w:rPr>
  </w:style>
  <w:style w:type="character" w:customStyle="1" w:styleId="34">
    <w:name w:val="正文文本缩进 Char"/>
    <w:basedOn w:val="13"/>
    <w:link w:val="35"/>
    <w:qFormat/>
    <w:uiPriority w:val="0"/>
    <w:rPr>
      <w:rFonts w:eastAsia="仿宋"/>
      <w:sz w:val="28"/>
      <w:szCs w:val="24"/>
    </w:rPr>
  </w:style>
  <w:style w:type="paragraph" w:customStyle="1" w:styleId="35">
    <w:name w:val="正文文本缩进1"/>
    <w:basedOn w:val="1"/>
    <w:link w:val="34"/>
    <w:uiPriority w:val="0"/>
    <w:pPr>
      <w:ind w:firstLine="540" w:firstLineChars="257"/>
    </w:pPr>
    <w:rPr>
      <w:rFonts w:eastAsia="仿宋"/>
      <w:sz w:val="28"/>
      <w:szCs w:val="24"/>
    </w:rPr>
  </w:style>
  <w:style w:type="character" w:customStyle="1" w:styleId="36">
    <w:name w:val="正文文本缩进 3 Char"/>
    <w:basedOn w:val="13"/>
    <w:link w:val="37"/>
    <w:uiPriority w:val="0"/>
    <w:rPr>
      <w:rFonts w:eastAsia="仿宋"/>
      <w:color w:val="000000"/>
      <w:sz w:val="24"/>
      <w:szCs w:val="24"/>
    </w:rPr>
  </w:style>
  <w:style w:type="paragraph" w:customStyle="1" w:styleId="37">
    <w:name w:val="正文文本缩进 31"/>
    <w:basedOn w:val="1"/>
    <w:link w:val="36"/>
    <w:uiPriority w:val="0"/>
    <w:pPr>
      <w:spacing w:beforeLines="50" w:afterLines="50" w:line="400" w:lineRule="exact"/>
      <w:ind w:firstLine="480" w:firstLineChars="200"/>
    </w:pPr>
    <w:rPr>
      <w:rFonts w:eastAsia="仿宋"/>
      <w:color w:val="000000"/>
      <w:sz w:val="24"/>
      <w:szCs w:val="24"/>
    </w:rPr>
  </w:style>
  <w:style w:type="character" w:customStyle="1" w:styleId="38">
    <w:name w:val="普通文字 Char Char Char Char Char Char Char Char"/>
    <w:uiPriority w:val="0"/>
    <w:rPr>
      <w:rFonts w:ascii="宋体" w:hAnsi="Courier New" w:eastAsia="宋体"/>
      <w:kern w:val="2"/>
      <w:sz w:val="21"/>
      <w:lang w:val="en-US" w:eastAsia="zh-CN"/>
    </w:rPr>
  </w:style>
  <w:style w:type="character" w:customStyle="1" w:styleId="39">
    <w:name w:val="highlight1"/>
    <w:uiPriority w:val="0"/>
    <w:rPr>
      <w:sz w:val="21"/>
      <w:szCs w:val="21"/>
    </w:rPr>
  </w:style>
  <w:style w:type="character" w:customStyle="1" w:styleId="40">
    <w:name w:val="正文文本缩进 2 Char"/>
    <w:basedOn w:val="13"/>
    <w:link w:val="41"/>
    <w:uiPriority w:val="0"/>
    <w:rPr>
      <w:rFonts w:eastAsia="仿宋"/>
      <w:sz w:val="28"/>
      <w:szCs w:val="24"/>
    </w:rPr>
  </w:style>
  <w:style w:type="paragraph" w:customStyle="1" w:styleId="41">
    <w:name w:val="正文文本缩进 21"/>
    <w:basedOn w:val="1"/>
    <w:link w:val="40"/>
    <w:uiPriority w:val="0"/>
    <w:pPr>
      <w:spacing w:after="120" w:line="480" w:lineRule="auto"/>
      <w:ind w:left="420"/>
    </w:pPr>
    <w:rPr>
      <w:rFonts w:eastAsia="仿宋"/>
      <w:sz w:val="28"/>
      <w:szCs w:val="24"/>
    </w:rPr>
  </w:style>
  <w:style w:type="character" w:customStyle="1" w:styleId="42">
    <w:name w:val="正文文本 Char"/>
    <w:basedOn w:val="13"/>
    <w:link w:val="43"/>
    <w:uiPriority w:val="0"/>
    <w:rPr>
      <w:rFonts w:eastAsia="仿宋"/>
      <w:sz w:val="28"/>
      <w:szCs w:val="24"/>
    </w:rPr>
  </w:style>
  <w:style w:type="paragraph" w:customStyle="1" w:styleId="43">
    <w:name w:val="正文文本1"/>
    <w:basedOn w:val="1"/>
    <w:link w:val="42"/>
    <w:uiPriority w:val="0"/>
    <w:pPr>
      <w:spacing w:after="120"/>
    </w:pPr>
    <w:rPr>
      <w:rFonts w:eastAsia="仿宋"/>
      <w:sz w:val="28"/>
      <w:szCs w:val="24"/>
    </w:rPr>
  </w:style>
  <w:style w:type="character" w:customStyle="1" w:styleId="44">
    <w:name w:val="f14b1"/>
    <w:uiPriority w:val="0"/>
    <w:rPr>
      <w:b/>
      <w:bCs/>
      <w:sz w:val="21"/>
      <w:szCs w:val="21"/>
    </w:rPr>
  </w:style>
  <w:style w:type="character" w:customStyle="1" w:styleId="45">
    <w:name w:val="日期 Char"/>
    <w:basedOn w:val="13"/>
    <w:link w:val="46"/>
    <w:uiPriority w:val="0"/>
    <w:rPr>
      <w:rFonts w:eastAsia="仿宋"/>
      <w:sz w:val="28"/>
    </w:rPr>
  </w:style>
  <w:style w:type="paragraph" w:customStyle="1" w:styleId="46">
    <w:name w:val="日期1"/>
    <w:basedOn w:val="1"/>
    <w:next w:val="1"/>
    <w:link w:val="45"/>
    <w:uiPriority w:val="0"/>
    <w:rPr>
      <w:rFonts w:eastAsia="仿宋"/>
      <w:sz w:val="28"/>
    </w:rPr>
  </w:style>
  <w:style w:type="character" w:customStyle="1" w:styleId="47">
    <w:name w:val="批注框文本 Char"/>
    <w:basedOn w:val="13"/>
    <w:link w:val="48"/>
    <w:qFormat/>
    <w:uiPriority w:val="0"/>
    <w:rPr>
      <w:rFonts w:eastAsia="仿宋"/>
      <w:sz w:val="18"/>
      <w:szCs w:val="18"/>
    </w:rPr>
  </w:style>
  <w:style w:type="paragraph" w:customStyle="1" w:styleId="48">
    <w:name w:val="批注框文本1"/>
    <w:basedOn w:val="1"/>
    <w:link w:val="47"/>
    <w:qFormat/>
    <w:uiPriority w:val="0"/>
    <w:rPr>
      <w:rFonts w:eastAsia="仿宋"/>
      <w:sz w:val="18"/>
      <w:szCs w:val="18"/>
    </w:rPr>
  </w:style>
  <w:style w:type="character" w:customStyle="1" w:styleId="49">
    <w:name w:val="biaoti1"/>
    <w:uiPriority w:val="0"/>
    <w:rPr>
      <w:b/>
      <w:bCs/>
      <w:sz w:val="49"/>
      <w:szCs w:val="49"/>
    </w:rPr>
  </w:style>
  <w:style w:type="character" w:customStyle="1" w:styleId="50">
    <w:name w:val="批注引用1"/>
    <w:uiPriority w:val="0"/>
    <w:rPr>
      <w:sz w:val="21"/>
      <w:szCs w:val="21"/>
    </w:rPr>
  </w:style>
  <w:style w:type="character" w:customStyle="1" w:styleId="51">
    <w:name w:val="批注文字 Char"/>
    <w:basedOn w:val="13"/>
    <w:link w:val="52"/>
    <w:uiPriority w:val="0"/>
    <w:rPr>
      <w:rFonts w:eastAsia="仿宋"/>
      <w:sz w:val="28"/>
      <w:szCs w:val="24"/>
    </w:rPr>
  </w:style>
  <w:style w:type="paragraph" w:customStyle="1" w:styleId="52">
    <w:name w:val="批注文字1"/>
    <w:basedOn w:val="1"/>
    <w:link w:val="51"/>
    <w:uiPriority w:val="0"/>
    <w:pPr>
      <w:jc w:val="left"/>
    </w:pPr>
    <w:rPr>
      <w:rFonts w:eastAsia="仿宋"/>
      <w:sz w:val="28"/>
      <w:szCs w:val="24"/>
    </w:rPr>
  </w:style>
  <w:style w:type="character" w:customStyle="1" w:styleId="53">
    <w:name w:val="已访问的超链接1"/>
    <w:uiPriority w:val="0"/>
    <w:rPr>
      <w:color w:val="800080"/>
      <w:u w:val="single"/>
    </w:rPr>
  </w:style>
  <w:style w:type="character" w:customStyle="1" w:styleId="54">
    <w:name w:val="脚注文本 Char"/>
    <w:basedOn w:val="13"/>
    <w:link w:val="55"/>
    <w:uiPriority w:val="0"/>
    <w:rPr>
      <w:rFonts w:eastAsia="仿宋"/>
      <w:sz w:val="18"/>
      <w:szCs w:val="18"/>
    </w:rPr>
  </w:style>
  <w:style w:type="paragraph" w:customStyle="1" w:styleId="55">
    <w:name w:val="脚注文本1"/>
    <w:basedOn w:val="1"/>
    <w:link w:val="54"/>
    <w:uiPriority w:val="0"/>
    <w:pPr>
      <w:snapToGrid w:val="0"/>
      <w:jc w:val="left"/>
    </w:pPr>
    <w:rPr>
      <w:rFonts w:eastAsia="仿宋"/>
      <w:sz w:val="18"/>
      <w:szCs w:val="18"/>
    </w:rPr>
  </w:style>
  <w:style w:type="character" w:customStyle="1" w:styleId="56">
    <w:name w:val="脚注引用1"/>
    <w:uiPriority w:val="0"/>
    <w:rPr>
      <w:vertAlign w:val="superscript"/>
    </w:rPr>
  </w:style>
  <w:style w:type="character" w:customStyle="1" w:styleId="57">
    <w:name w:val="批注主题 Char"/>
    <w:basedOn w:val="51"/>
    <w:link w:val="58"/>
    <w:uiPriority w:val="0"/>
    <w:rPr>
      <w:rFonts w:eastAsia="仿宋"/>
      <w:b/>
      <w:bCs/>
      <w:sz w:val="28"/>
      <w:szCs w:val="24"/>
    </w:rPr>
  </w:style>
  <w:style w:type="paragraph" w:customStyle="1" w:styleId="58">
    <w:name w:val="批注主题1"/>
    <w:basedOn w:val="52"/>
    <w:next w:val="52"/>
    <w:link w:val="57"/>
    <w:qFormat/>
    <w:uiPriority w:val="0"/>
    <w:rPr>
      <w:b/>
      <w:bCs/>
    </w:rPr>
  </w:style>
  <w:style w:type="paragraph" w:customStyle="1" w:styleId="59">
    <w:name w:val="文档结构图1"/>
    <w:basedOn w:val="1"/>
    <w:uiPriority w:val="0"/>
    <w:pPr>
      <w:shd w:val="clear" w:color="auto" w:fill="000080"/>
    </w:pPr>
    <w:rPr>
      <w:rFonts w:ascii="Times New Roman" w:hAnsi="Times New Roman" w:eastAsia="仿宋" w:cs="Times New Roman"/>
      <w:kern w:val="0"/>
      <w:sz w:val="28"/>
      <w:szCs w:val="24"/>
      <w:shd w:val="clear" w:color="auto" w:fill="000080"/>
    </w:rPr>
  </w:style>
  <w:style w:type="character" w:customStyle="1" w:styleId="60">
    <w:name w:val="段 Char"/>
    <w:link w:val="61"/>
    <w:uiPriority w:val="0"/>
    <w:rPr>
      <w:rFonts w:ascii="宋体"/>
    </w:rPr>
  </w:style>
  <w:style w:type="paragraph" w:customStyle="1" w:styleId="61">
    <w:name w:val="段"/>
    <w:link w:val="60"/>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62">
    <w:name w:val="脚注文本 Char1"/>
    <w:basedOn w:val="13"/>
    <w:link w:val="11"/>
    <w:uiPriority w:val="0"/>
    <w:rPr>
      <w:rFonts w:ascii="Times New Roman" w:hAnsi="Times New Roman" w:eastAsia="Times New Roman" w:cs="Times New Roman"/>
      <w:sz w:val="18"/>
      <w:szCs w:val="18"/>
    </w:rPr>
  </w:style>
  <w:style w:type="character" w:customStyle="1" w:styleId="63">
    <w:name w:val="目录 2 Char"/>
    <w:basedOn w:val="13"/>
    <w:link w:val="12"/>
    <w:uiPriority w:val="39"/>
    <w:rPr>
      <w:rFonts w:ascii="Times New Roman" w:hAnsi="Times New Roman" w:eastAsia="黑体" w:cs="Times New Roman"/>
      <w:kern w:val="0"/>
      <w:sz w:val="24"/>
      <w:szCs w:val="32"/>
    </w:rPr>
  </w:style>
  <w:style w:type="paragraph" w:customStyle="1" w:styleId="64">
    <w:name w:val="Char Char Char Char1"/>
    <w:basedOn w:val="6"/>
    <w:uiPriority w:val="0"/>
    <w:pPr>
      <w:widowControl/>
      <w:shd w:val="clear" w:color="auto" w:fill="000080"/>
      <w:jc w:val="left"/>
    </w:pPr>
    <w:rPr>
      <w:rFonts w:ascii="Times New Roman" w:hAnsi="Times New Roman" w:eastAsia="Times New Roman" w:cs="宋体"/>
      <w:kern w:val="0"/>
      <w:sz w:val="24"/>
      <w:szCs w:val="20"/>
    </w:rPr>
  </w:style>
  <w:style w:type="paragraph" w:customStyle="1" w:styleId="65">
    <w:name w:val="纯文本2"/>
    <w:basedOn w:val="1"/>
    <w:qFormat/>
    <w:uiPriority w:val="0"/>
    <w:rPr>
      <w:rFonts w:ascii="宋体" w:hAnsi="Courier New" w:eastAsia="宋体" w:cs="Times New Roman"/>
      <w:kern w:val="0"/>
      <w:sz w:val="20"/>
      <w:szCs w:val="20"/>
    </w:rPr>
  </w:style>
  <w:style w:type="paragraph" w:customStyle="1" w:styleId="66">
    <w:name w:val="正文文本缩进2"/>
    <w:basedOn w:val="1"/>
    <w:uiPriority w:val="0"/>
    <w:pPr>
      <w:ind w:firstLine="540" w:firstLineChars="257"/>
    </w:pPr>
    <w:rPr>
      <w:rFonts w:ascii="Times New Roman" w:hAnsi="Times New Roman" w:eastAsia="仿宋" w:cs="Times New Roman"/>
      <w:kern w:val="0"/>
      <w:sz w:val="28"/>
      <w:szCs w:val="24"/>
    </w:rPr>
  </w:style>
  <w:style w:type="paragraph" w:customStyle="1" w:styleId="67">
    <w:name w:val="正文文本缩进 32"/>
    <w:basedOn w:val="1"/>
    <w:uiPriority w:val="0"/>
    <w:pPr>
      <w:spacing w:beforeLines="50" w:afterLines="50" w:line="400" w:lineRule="exact"/>
      <w:ind w:firstLine="480" w:firstLineChars="200"/>
    </w:pPr>
    <w:rPr>
      <w:rFonts w:ascii="Times New Roman" w:hAnsi="Times New Roman" w:eastAsia="仿宋" w:cs="Times New Roman"/>
      <w:color w:val="000000"/>
      <w:kern w:val="0"/>
      <w:sz w:val="24"/>
      <w:szCs w:val="24"/>
    </w:rPr>
  </w:style>
  <w:style w:type="paragraph" w:customStyle="1" w:styleId="68">
    <w:name w:val="正文文本缩进 22"/>
    <w:basedOn w:val="1"/>
    <w:uiPriority w:val="0"/>
    <w:pPr>
      <w:spacing w:after="120" w:line="480" w:lineRule="auto"/>
      <w:ind w:left="420"/>
    </w:pPr>
    <w:rPr>
      <w:rFonts w:ascii="Times New Roman" w:hAnsi="Times New Roman" w:eastAsia="仿宋" w:cs="Times New Roman"/>
      <w:kern w:val="0"/>
      <w:sz w:val="28"/>
      <w:szCs w:val="24"/>
    </w:rPr>
  </w:style>
  <w:style w:type="paragraph" w:customStyle="1" w:styleId="69">
    <w:name w:val="正文文本2"/>
    <w:basedOn w:val="1"/>
    <w:uiPriority w:val="0"/>
    <w:pPr>
      <w:spacing w:after="120"/>
    </w:pPr>
    <w:rPr>
      <w:rFonts w:ascii="Times New Roman" w:hAnsi="Times New Roman" w:eastAsia="仿宋" w:cs="Times New Roman"/>
      <w:kern w:val="0"/>
      <w:sz w:val="28"/>
      <w:szCs w:val="24"/>
    </w:rPr>
  </w:style>
  <w:style w:type="paragraph" w:customStyle="1" w:styleId="70">
    <w:name w:val="日期2"/>
    <w:basedOn w:val="1"/>
    <w:next w:val="1"/>
    <w:uiPriority w:val="0"/>
    <w:rPr>
      <w:rFonts w:ascii="Times New Roman" w:hAnsi="Times New Roman" w:eastAsia="仿宋" w:cs="Times New Roman"/>
      <w:kern w:val="0"/>
      <w:sz w:val="28"/>
      <w:szCs w:val="20"/>
    </w:rPr>
  </w:style>
  <w:style w:type="paragraph" w:customStyle="1" w:styleId="71">
    <w:name w:val="批注框文本2"/>
    <w:basedOn w:val="1"/>
    <w:uiPriority w:val="0"/>
    <w:rPr>
      <w:rFonts w:ascii="Times New Roman" w:hAnsi="Times New Roman" w:eastAsia="仿宋" w:cs="Times New Roman"/>
      <w:kern w:val="0"/>
      <w:sz w:val="18"/>
      <w:szCs w:val="18"/>
    </w:rPr>
  </w:style>
  <w:style w:type="character" w:customStyle="1" w:styleId="72">
    <w:name w:val="批注引用2"/>
    <w:uiPriority w:val="0"/>
    <w:rPr>
      <w:sz w:val="21"/>
      <w:szCs w:val="21"/>
    </w:rPr>
  </w:style>
  <w:style w:type="paragraph" w:customStyle="1" w:styleId="73">
    <w:name w:val="批注文字2"/>
    <w:basedOn w:val="1"/>
    <w:uiPriority w:val="0"/>
    <w:pPr>
      <w:jc w:val="left"/>
    </w:pPr>
    <w:rPr>
      <w:rFonts w:ascii="Times New Roman" w:hAnsi="Times New Roman" w:eastAsia="仿宋" w:cs="Times New Roman"/>
      <w:kern w:val="0"/>
      <w:sz w:val="28"/>
      <w:szCs w:val="24"/>
    </w:rPr>
  </w:style>
  <w:style w:type="character" w:customStyle="1" w:styleId="74">
    <w:name w:val="已访问的超链接2"/>
    <w:uiPriority w:val="0"/>
    <w:rPr>
      <w:color w:val="800080"/>
      <w:u w:val="single"/>
    </w:rPr>
  </w:style>
  <w:style w:type="paragraph" w:customStyle="1" w:styleId="75">
    <w:name w:val="脚注文本2"/>
    <w:basedOn w:val="1"/>
    <w:uiPriority w:val="0"/>
    <w:pPr>
      <w:snapToGrid w:val="0"/>
      <w:jc w:val="left"/>
    </w:pPr>
    <w:rPr>
      <w:rFonts w:ascii="Times New Roman" w:hAnsi="Times New Roman" w:eastAsia="仿宋" w:cs="Times New Roman"/>
      <w:kern w:val="0"/>
      <w:sz w:val="18"/>
      <w:szCs w:val="18"/>
    </w:rPr>
  </w:style>
  <w:style w:type="character" w:customStyle="1" w:styleId="76">
    <w:name w:val="脚注引用2"/>
    <w:uiPriority w:val="0"/>
    <w:rPr>
      <w:vertAlign w:val="superscript"/>
    </w:rPr>
  </w:style>
  <w:style w:type="paragraph" w:customStyle="1" w:styleId="77">
    <w:name w:val="批注主题2"/>
    <w:basedOn w:val="73"/>
    <w:next w:val="73"/>
    <w:uiPriority w:val="0"/>
    <w:rPr>
      <w:b/>
      <w:bCs/>
    </w:rPr>
  </w:style>
  <w:style w:type="paragraph" w:customStyle="1" w:styleId="78">
    <w:name w:val="文档结构图2"/>
    <w:basedOn w:val="1"/>
    <w:uiPriority w:val="0"/>
    <w:pPr>
      <w:shd w:val="clear" w:color="auto" w:fill="000080"/>
    </w:pPr>
    <w:rPr>
      <w:rFonts w:ascii="Times New Roman" w:hAnsi="Times New Roman" w:eastAsia="仿宋" w:cs="Times New Roman"/>
      <w:kern w:val="0"/>
      <w:sz w:val="28"/>
      <w:szCs w:val="24"/>
      <w:shd w:val="clear" w:color="auto" w:fill="000080"/>
    </w:rPr>
  </w:style>
  <w:style w:type="character" w:customStyle="1" w:styleId="79">
    <w:name w:val="批注框文本 Char1"/>
    <w:basedOn w:val="13"/>
    <w:link w:val="7"/>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3C556-69E3-477A-9F88-D1F274001C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3062</Words>
  <Characters>17459</Characters>
  <Lines>145</Lines>
  <Paragraphs>40</Paragraphs>
  <TotalTime>73</TotalTime>
  <ScaleCrop>false</ScaleCrop>
  <LinksUpToDate>false</LinksUpToDate>
  <CharactersWithSpaces>20481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2017-06-21T13:13:00Z</dcterms:created>
  <dc:creator>X</dc:creator>
  <cp:lastModifiedBy>Administrator</cp:lastModifiedBy>
  <cp:lastPrinted>2017-06-22T09:48:00Z</cp:lastPrinted>
  <dcterms:modified xsi:type="dcterms:W3CDTF">2018-06-27T08:46:50Z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