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bookmarkStart w:id="0" w:name="_GoBack"/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2015年小型农田水利建设奖</w:t>
      </w:r>
      <w:bookmarkEnd w:id="0"/>
      <w:r>
        <w:rPr>
          <w:rFonts w:hint="eastAsia" w:ascii="仿宋" w:hAnsi="仿宋" w:eastAsia="仿宋"/>
          <w:sz w:val="24"/>
        </w:rPr>
        <w:t>补资金（井办九郎山村）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项目情况：2015年小型农田水利建设奖补资金（井办九郎山村）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项目用途：用于井办九郎山村小型农田水利建设奖补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绩效目标：促进井办九郎山村小型农田水利建设。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截止2017年12月31日投入资金：8万元</w:t>
            </w:r>
          </w:p>
          <w:p>
            <w:pPr>
              <w:spacing w:line="220" w:lineRule="atLeast"/>
              <w:ind w:left="5010" w:leftChars="100" w:hanging="4800" w:hanging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截止2017年12月31日使用资金：8万元，用于井办九郎山村小型农田水利建设奖补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促进井办九郎山村小型农田水利建设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71064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B7959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25CF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25425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7DE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28E9F5-B43C-4DC7-9759-7E8CA0E72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330</TotalTime>
  <ScaleCrop>false</ScaleCrop>
  <LinksUpToDate>false</LinksUpToDate>
  <CharactersWithSpaces>606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2018-06-21T08:33:12Z</cp:lastPrinted>
  <dcterms:modified xsi:type="dcterms:W3CDTF">2018-06-21T08:33:13Z</dcterms:modifi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