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 w:leftChars="-257" w:hanging="537" w:hangingChars="168"/>
        <w:rPr>
          <w:rFonts w:eastAsia="黑体"/>
          <w:sz w:val="32"/>
          <w:szCs w:val="32"/>
        </w:rPr>
      </w:pPr>
      <w:r>
        <w:rPr>
          <w:rFonts w:hint="eastAsia" w:eastAsia="黑体"/>
          <w:sz w:val="32"/>
          <w:szCs w:val="32"/>
        </w:rPr>
        <w:t>附件2</w:t>
      </w:r>
    </w:p>
    <w:p>
      <w:pPr>
        <w:ind w:left="132" w:leftChars="-257" w:hanging="672" w:hangingChars="168"/>
        <w:jc w:val="center"/>
        <w:rPr>
          <w:rFonts w:eastAsia="方正小标宋简体"/>
          <w:sz w:val="40"/>
          <w:szCs w:val="36"/>
        </w:rPr>
      </w:pPr>
      <w:r>
        <w:rPr>
          <w:rFonts w:hint="eastAsia" w:eastAsia="方正小标宋简体"/>
          <w:sz w:val="40"/>
          <w:szCs w:val="36"/>
        </w:rPr>
        <w:t xml:space="preserve">专项资金绩效自评报告（格式） </w:t>
      </w:r>
    </w:p>
    <w:p>
      <w:pPr>
        <w:keepNext w:val="0"/>
        <w:keepLines w:val="0"/>
        <w:pageBreakBefore w:val="0"/>
        <w:widowControl w:val="0"/>
        <w:kinsoku/>
        <w:wordWrap/>
        <w:overflowPunct/>
        <w:topLinePunct w:val="0"/>
        <w:autoSpaceDE/>
        <w:autoSpaceDN/>
        <w:bidi w:val="0"/>
        <w:adjustRightInd/>
        <w:snapToGrid/>
        <w:spacing w:line="240" w:lineRule="exact"/>
        <w:ind w:left="132" w:leftChars="-257" w:hanging="672" w:hangingChars="168"/>
        <w:jc w:val="center"/>
        <w:textAlignment w:val="auto"/>
        <w:outlineLvl w:val="9"/>
        <w:rPr>
          <w:rFonts w:eastAsia="方正小标宋简体"/>
          <w:sz w:val="40"/>
          <w:szCs w:val="36"/>
        </w:rPr>
      </w:pPr>
    </w:p>
    <w:p>
      <w:pPr>
        <w:keepNext w:val="0"/>
        <w:keepLines w:val="0"/>
        <w:pageBreakBefore w:val="0"/>
        <w:widowControl w:val="0"/>
        <w:kinsoku/>
        <w:wordWrap/>
        <w:overflowPunct/>
        <w:topLinePunct w:val="0"/>
        <w:autoSpaceDE/>
        <w:autoSpaceDN/>
        <w:bidi w:val="0"/>
        <w:adjustRightInd/>
        <w:snapToGrid/>
        <w:spacing w:afterLines="50" w:line="400" w:lineRule="exact"/>
        <w:ind w:left="6570" w:leftChars="-338" w:right="-1191" w:rightChars="-567" w:hanging="7280" w:hangingChars="2600"/>
        <w:textAlignment w:val="auto"/>
        <w:outlineLvl w:val="9"/>
        <w:rPr>
          <w:rFonts w:ascii="仿宋" w:hAnsi="仿宋" w:eastAsia="仿宋"/>
          <w:sz w:val="24"/>
        </w:rPr>
      </w:pPr>
      <w:r>
        <w:rPr>
          <w:rFonts w:hint="eastAsia" w:eastAsia="仿宋"/>
          <w:sz w:val="28"/>
          <w:szCs w:val="32"/>
        </w:rPr>
        <w:t>项目单位：（盖章）株洲市石峰区农村工作局  项目名称：</w:t>
      </w:r>
      <w:r>
        <w:rPr>
          <w:rFonts w:hint="eastAsia" w:ascii="仿宋" w:hAnsi="仿宋" w:eastAsia="仿宋"/>
          <w:sz w:val="24"/>
        </w:rPr>
        <w:t>2015年“五小”水利剩余奖补</w:t>
      </w:r>
      <w:bookmarkStart w:id="0" w:name="_GoBack"/>
      <w:bookmarkEnd w:id="0"/>
      <w:r>
        <w:rPr>
          <w:rFonts w:hint="eastAsia" w:ascii="仿宋" w:hAnsi="仿宋" w:eastAsia="仿宋"/>
          <w:sz w:val="24"/>
        </w:rPr>
        <w:t>资金</w:t>
      </w:r>
    </w:p>
    <w:tbl>
      <w:tblPr>
        <w:tblStyle w:val="9"/>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960"/>
        <w:gridCol w:w="4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6" w:hRule="atLeast"/>
        </w:trPr>
        <w:tc>
          <w:tcPr>
            <w:tcW w:w="1368" w:type="dxa"/>
            <w:vAlign w:val="center"/>
          </w:tcPr>
          <w:p>
            <w:pPr>
              <w:spacing w:line="240" w:lineRule="atLeast"/>
              <w:jc w:val="center"/>
              <w:rPr>
                <w:rFonts w:eastAsia="仿宋"/>
                <w:szCs w:val="21"/>
              </w:rPr>
            </w:pPr>
            <w:r>
              <w:rPr>
                <w:rFonts w:hint="eastAsia" w:eastAsia="仿宋"/>
                <w:szCs w:val="21"/>
              </w:rPr>
              <w:t>项目概况（包括项目基本性质、用途和主要内容、涉及范围、绩效目标）</w:t>
            </w:r>
          </w:p>
        </w:tc>
        <w:tc>
          <w:tcPr>
            <w:tcW w:w="8352" w:type="dxa"/>
            <w:gridSpan w:val="2"/>
            <w:vAlign w:val="center"/>
          </w:tcPr>
          <w:p>
            <w:pPr>
              <w:spacing w:line="220" w:lineRule="atLeast"/>
              <w:rPr>
                <w:rFonts w:ascii="仿宋" w:hAnsi="仿宋" w:eastAsia="仿宋"/>
                <w:sz w:val="24"/>
              </w:rPr>
            </w:pPr>
            <w:r>
              <w:rPr>
                <w:rFonts w:hint="eastAsia" w:ascii="仿宋" w:hAnsi="仿宋" w:eastAsia="仿宋"/>
                <w:sz w:val="24"/>
              </w:rPr>
              <w:t>项目情况：2015年“五小”水利剩余奖补资金</w:t>
            </w:r>
          </w:p>
          <w:p>
            <w:pPr>
              <w:spacing w:line="220" w:lineRule="atLeast"/>
              <w:rPr>
                <w:rFonts w:ascii="仿宋" w:hAnsi="仿宋" w:eastAsia="仿宋"/>
                <w:sz w:val="24"/>
              </w:rPr>
            </w:pPr>
            <w:r>
              <w:rPr>
                <w:rFonts w:hint="eastAsia" w:ascii="仿宋" w:hAnsi="仿宋" w:eastAsia="仿宋"/>
                <w:sz w:val="24"/>
              </w:rPr>
              <w:t>项目属性：新增工作经费</w:t>
            </w:r>
          </w:p>
          <w:p>
            <w:pPr>
              <w:ind w:left="1200" w:hanging="1200" w:hangingChars="500"/>
              <w:rPr>
                <w:rFonts w:ascii="仿宋" w:hAnsi="仿宋" w:eastAsia="仿宋"/>
                <w:sz w:val="24"/>
              </w:rPr>
            </w:pPr>
            <w:r>
              <w:rPr>
                <w:rFonts w:hint="eastAsia" w:ascii="仿宋" w:hAnsi="仿宋" w:eastAsia="仿宋"/>
                <w:sz w:val="24"/>
              </w:rPr>
              <w:t>项目用途：用于解决灌溉难点问题，解决群众的生产、生活用水、消灭缺水死角地带，优化农村水环境、美化农村面貌，努力创造美好新农村</w:t>
            </w:r>
          </w:p>
          <w:p>
            <w:pPr>
              <w:rPr>
                <w:rFonts w:ascii="仿宋" w:hAnsi="仿宋" w:eastAsia="仿宋"/>
                <w:sz w:val="24"/>
              </w:rPr>
            </w:pPr>
            <w:r>
              <w:rPr>
                <w:rFonts w:hint="eastAsia" w:ascii="仿宋" w:hAnsi="仿宋" w:eastAsia="仿宋"/>
                <w:sz w:val="24"/>
              </w:rPr>
              <w:t>涉及范围：石峰区所管辖区域</w:t>
            </w:r>
          </w:p>
          <w:p>
            <w:pPr>
              <w:spacing w:line="220" w:lineRule="atLeast"/>
              <w:ind w:left="1208" w:leftChars="4" w:hanging="1200" w:hangingChars="500"/>
              <w:rPr>
                <w:rFonts w:ascii="仿宋" w:hAnsi="仿宋" w:eastAsia="仿宋"/>
                <w:sz w:val="24"/>
              </w:rPr>
            </w:pPr>
            <w:r>
              <w:rPr>
                <w:rFonts w:hint="eastAsia" w:ascii="仿宋" w:hAnsi="仿宋" w:eastAsia="仿宋"/>
                <w:sz w:val="24"/>
              </w:rPr>
              <w:t>绩效目标：以长株潭绿心洲的区域定位，全面统筹、科学规划努力把我区水利建设向城郊服务型、民生保障型和生态休闲型的方向努力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trPr>
        <w:tc>
          <w:tcPr>
            <w:tcW w:w="1368" w:type="dxa"/>
            <w:vAlign w:val="center"/>
          </w:tcPr>
          <w:p>
            <w:pPr>
              <w:spacing w:line="240" w:lineRule="atLeast"/>
              <w:jc w:val="center"/>
              <w:rPr>
                <w:rFonts w:eastAsia="仿宋"/>
                <w:szCs w:val="21"/>
              </w:rPr>
            </w:pPr>
            <w:r>
              <w:rPr>
                <w:rFonts w:hint="eastAsia" w:eastAsia="仿宋"/>
                <w:szCs w:val="21"/>
              </w:rPr>
              <w:t>专项资金</w:t>
            </w:r>
          </w:p>
          <w:p>
            <w:pPr>
              <w:spacing w:line="240" w:lineRule="atLeast"/>
              <w:jc w:val="center"/>
              <w:rPr>
                <w:rFonts w:eastAsia="仿宋"/>
                <w:szCs w:val="21"/>
              </w:rPr>
            </w:pPr>
            <w:r>
              <w:rPr>
                <w:rFonts w:hint="eastAsia" w:eastAsia="仿宋"/>
                <w:szCs w:val="21"/>
              </w:rPr>
              <w:t>投入和使用情况</w:t>
            </w:r>
          </w:p>
        </w:tc>
        <w:tc>
          <w:tcPr>
            <w:tcW w:w="8352" w:type="dxa"/>
            <w:gridSpan w:val="2"/>
            <w:vAlign w:val="center"/>
          </w:tcPr>
          <w:p>
            <w:pPr>
              <w:spacing w:line="220" w:lineRule="atLeast"/>
              <w:ind w:firstLine="240" w:firstLineChars="100"/>
              <w:rPr>
                <w:rFonts w:ascii="仿宋" w:hAnsi="仿宋" w:eastAsia="仿宋"/>
                <w:sz w:val="24"/>
              </w:rPr>
            </w:pPr>
            <w:r>
              <w:rPr>
                <w:rFonts w:hint="eastAsia" w:ascii="仿宋" w:hAnsi="仿宋" w:eastAsia="仿宋"/>
                <w:sz w:val="24"/>
              </w:rPr>
              <w:t>截止2017年12月31日投入资金：11.68万元</w:t>
            </w:r>
          </w:p>
          <w:p>
            <w:pPr>
              <w:spacing w:line="220" w:lineRule="atLeast"/>
              <w:ind w:firstLine="240" w:firstLineChars="100"/>
              <w:rPr>
                <w:rFonts w:ascii="仿宋" w:hAnsi="仿宋" w:eastAsia="仿宋"/>
                <w:sz w:val="24"/>
              </w:rPr>
            </w:pPr>
            <w:r>
              <w:rPr>
                <w:rFonts w:hint="eastAsia" w:ascii="仿宋" w:hAnsi="仿宋" w:eastAsia="仿宋"/>
                <w:sz w:val="24"/>
              </w:rPr>
              <w:t>截止2017年12月31日使用资金：11.68万元，主要用于石峰村排水渠整体工程，拨付至响石岭办事处，项目由响石岭办事处负责实施。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trPr>
        <w:tc>
          <w:tcPr>
            <w:tcW w:w="1368" w:type="dxa"/>
            <w:vAlign w:val="center"/>
          </w:tcPr>
          <w:p>
            <w:pPr>
              <w:spacing w:line="240" w:lineRule="atLeast"/>
              <w:jc w:val="center"/>
              <w:rPr>
                <w:rFonts w:eastAsia="仿宋"/>
                <w:szCs w:val="21"/>
              </w:rPr>
            </w:pPr>
            <w:r>
              <w:rPr>
                <w:rFonts w:hint="eastAsia" w:eastAsia="仿宋"/>
                <w:szCs w:val="21"/>
              </w:rPr>
              <w:t>项目组织实施情况</w:t>
            </w:r>
          </w:p>
        </w:tc>
        <w:tc>
          <w:tcPr>
            <w:tcW w:w="8352" w:type="dxa"/>
            <w:gridSpan w:val="2"/>
          </w:tcPr>
          <w:p>
            <w:pPr>
              <w:spacing w:line="400" w:lineRule="exact"/>
              <w:ind w:firstLine="480" w:firstLineChars="200"/>
              <w:jc w:val="left"/>
              <w:rPr>
                <w:rFonts w:ascii="仿宋" w:hAnsi="仿宋" w:eastAsia="仿宋"/>
                <w:sz w:val="24"/>
              </w:rPr>
            </w:pPr>
            <w:r>
              <w:rPr>
                <w:rFonts w:hint="eastAsia" w:ascii="仿宋" w:hAnsi="仿宋" w:eastAsia="仿宋"/>
                <w:sz w:val="24"/>
              </w:rPr>
              <w:t>石峰村排水渠由于原配电所和石峰村安置房的建设缩小了排水渠的原有过水断面1.47平米，因暴雨期间排水渠受阻渠内水位就会急剧提高，导致水流漫过渠道冲入周围菜田之险情，为解决这险情修复渠道由我局按直发包招标，项目实施由响石岭办事处负责实施。在资金管理上，简化资金拨付程序，实行水利建设资金专户管理，严格做到专款专用，促进民生水利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136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eastAsia="仿宋"/>
                <w:szCs w:val="21"/>
              </w:rPr>
            </w:pPr>
            <w:r>
              <w:rPr>
                <w:rFonts w:hint="eastAsia" w:eastAsia="仿宋"/>
                <w:szCs w:val="21"/>
              </w:rPr>
              <w:t>项目绩效情况（项目成本控制、节约情况、项目完成进度和质量情况、经济效益和社会效果情况、受益群众和服务对象满意度情况等等）</w:t>
            </w:r>
          </w:p>
        </w:tc>
        <w:tc>
          <w:tcPr>
            <w:tcW w:w="8352" w:type="dxa"/>
            <w:gridSpan w:val="2"/>
          </w:tcPr>
          <w:p>
            <w:pPr>
              <w:jc w:val="left"/>
              <w:rPr>
                <w:rFonts w:ascii="仿宋" w:hAnsi="仿宋" w:eastAsia="仿宋"/>
                <w:sz w:val="24"/>
              </w:rPr>
            </w:pPr>
            <w:r>
              <w:rPr>
                <w:rFonts w:hint="eastAsia" w:ascii="仿宋" w:hAnsi="仿宋" w:eastAsia="仿宋"/>
                <w:sz w:val="24"/>
              </w:rPr>
              <w:t>项目资金拔付率100%，项目资金使用率100%。</w:t>
            </w:r>
          </w:p>
          <w:p>
            <w:pPr>
              <w:spacing w:line="400" w:lineRule="exact"/>
              <w:ind w:firstLine="480" w:firstLineChars="200"/>
              <w:jc w:val="left"/>
              <w:rPr>
                <w:rFonts w:ascii="仿宋" w:hAnsi="仿宋" w:eastAsia="仿宋"/>
                <w:sz w:val="24"/>
              </w:rPr>
            </w:pPr>
            <w:r>
              <w:rPr>
                <w:rFonts w:hint="eastAsia" w:ascii="仿宋" w:hAnsi="仿宋" w:eastAsia="仿宋"/>
                <w:sz w:val="24"/>
              </w:rPr>
              <w:t>修复渠道，解决排水渠险情。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trPr>
        <w:tc>
          <w:tcPr>
            <w:tcW w:w="1368" w:type="dxa"/>
            <w:vAlign w:val="center"/>
          </w:tcPr>
          <w:p>
            <w:pPr>
              <w:spacing w:line="400" w:lineRule="exact"/>
              <w:jc w:val="center"/>
              <w:rPr>
                <w:rFonts w:eastAsia="仿宋"/>
                <w:sz w:val="24"/>
              </w:rPr>
            </w:pPr>
            <w:r>
              <w:rPr>
                <w:rFonts w:hint="eastAsia" w:eastAsia="仿宋"/>
                <w:sz w:val="24"/>
              </w:rPr>
              <w:t>审核意见</w:t>
            </w:r>
          </w:p>
        </w:tc>
        <w:tc>
          <w:tcPr>
            <w:tcW w:w="3960" w:type="dxa"/>
          </w:tcPr>
          <w:p>
            <w:pPr>
              <w:jc w:val="left"/>
              <w:rPr>
                <w:rFonts w:eastAsia="仿宋"/>
                <w:sz w:val="24"/>
              </w:rPr>
            </w:pPr>
            <w:r>
              <w:rPr>
                <w:rFonts w:hint="eastAsia" w:eastAsia="仿宋"/>
                <w:sz w:val="24"/>
              </w:rPr>
              <w:t>归口管理股室意见：（盖章）</w:t>
            </w:r>
          </w:p>
        </w:tc>
        <w:tc>
          <w:tcPr>
            <w:tcW w:w="4392" w:type="dxa"/>
          </w:tcPr>
          <w:p>
            <w:pPr>
              <w:jc w:val="left"/>
              <w:rPr>
                <w:rFonts w:eastAsia="仿宋"/>
                <w:sz w:val="24"/>
              </w:rPr>
            </w:pPr>
            <w:r>
              <w:rPr>
                <w:rFonts w:hint="eastAsia" w:eastAsia="仿宋"/>
                <w:sz w:val="24"/>
              </w:rPr>
              <w:t>绩效管理股意见：（盖章）</w:t>
            </w:r>
          </w:p>
        </w:tc>
      </w:tr>
    </w:tbl>
    <w:p>
      <w:pPr>
        <w:ind w:left="-330" w:leftChars="-157"/>
      </w:pPr>
      <w:r>
        <w:rPr>
          <w:rFonts w:eastAsia="仿宋"/>
          <w:kern w:val="0"/>
          <w:sz w:val="24"/>
        </w:rPr>
        <w:t>填报人：        联系电话：        填报日期：</w:t>
      </w:r>
      <w:r>
        <w:rPr>
          <w:rFonts w:hint="eastAsia" w:eastAsia="仿宋"/>
          <w:kern w:val="0"/>
          <w:sz w:val="24"/>
        </w:rPr>
        <w:t>2018.4</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p>
  <w:p>
    <w:pPr>
      <w:pStyle w:val="3"/>
      <w:ind w:right="360" w:firstLine="3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6120"/>
    <w:rsid w:val="00001637"/>
    <w:rsid w:val="00006BAD"/>
    <w:rsid w:val="00014CBB"/>
    <w:rsid w:val="000272AD"/>
    <w:rsid w:val="000349CF"/>
    <w:rsid w:val="00052A3B"/>
    <w:rsid w:val="00055B9B"/>
    <w:rsid w:val="0007490C"/>
    <w:rsid w:val="0008164E"/>
    <w:rsid w:val="00093078"/>
    <w:rsid w:val="000B5703"/>
    <w:rsid w:val="000C58A9"/>
    <w:rsid w:val="000D4843"/>
    <w:rsid w:val="000E3C02"/>
    <w:rsid w:val="00104B67"/>
    <w:rsid w:val="001071E7"/>
    <w:rsid w:val="001361D3"/>
    <w:rsid w:val="001362A2"/>
    <w:rsid w:val="00141C82"/>
    <w:rsid w:val="0014201C"/>
    <w:rsid w:val="00143E7E"/>
    <w:rsid w:val="00150EE7"/>
    <w:rsid w:val="001A2F8A"/>
    <w:rsid w:val="001B0CE2"/>
    <w:rsid w:val="001E44F3"/>
    <w:rsid w:val="001F2E5F"/>
    <w:rsid w:val="002141B6"/>
    <w:rsid w:val="00231E6D"/>
    <w:rsid w:val="00255529"/>
    <w:rsid w:val="002B17C3"/>
    <w:rsid w:val="002B1BB5"/>
    <w:rsid w:val="002B45A0"/>
    <w:rsid w:val="002C0660"/>
    <w:rsid w:val="002C262C"/>
    <w:rsid w:val="002C2FED"/>
    <w:rsid w:val="002C67C7"/>
    <w:rsid w:val="0032396A"/>
    <w:rsid w:val="003245F9"/>
    <w:rsid w:val="00332BF9"/>
    <w:rsid w:val="00335539"/>
    <w:rsid w:val="00354E64"/>
    <w:rsid w:val="0035751B"/>
    <w:rsid w:val="003774D5"/>
    <w:rsid w:val="00384DC6"/>
    <w:rsid w:val="003B14AF"/>
    <w:rsid w:val="003B4993"/>
    <w:rsid w:val="003B74B4"/>
    <w:rsid w:val="003C504A"/>
    <w:rsid w:val="003D25F6"/>
    <w:rsid w:val="003D4283"/>
    <w:rsid w:val="003E062C"/>
    <w:rsid w:val="003E4B21"/>
    <w:rsid w:val="00423FD1"/>
    <w:rsid w:val="00443680"/>
    <w:rsid w:val="00450B24"/>
    <w:rsid w:val="00452718"/>
    <w:rsid w:val="00460A96"/>
    <w:rsid w:val="00483560"/>
    <w:rsid w:val="00490793"/>
    <w:rsid w:val="004A02AC"/>
    <w:rsid w:val="004A5DA8"/>
    <w:rsid w:val="004A729A"/>
    <w:rsid w:val="004D64BF"/>
    <w:rsid w:val="004E418B"/>
    <w:rsid w:val="004F1E72"/>
    <w:rsid w:val="00500F8E"/>
    <w:rsid w:val="00504D80"/>
    <w:rsid w:val="00506120"/>
    <w:rsid w:val="00523B85"/>
    <w:rsid w:val="005248DE"/>
    <w:rsid w:val="00535F43"/>
    <w:rsid w:val="005432F9"/>
    <w:rsid w:val="005529DC"/>
    <w:rsid w:val="00555C6B"/>
    <w:rsid w:val="00556E2C"/>
    <w:rsid w:val="0057774B"/>
    <w:rsid w:val="005966AE"/>
    <w:rsid w:val="00597247"/>
    <w:rsid w:val="005D0FE0"/>
    <w:rsid w:val="005E7482"/>
    <w:rsid w:val="00622862"/>
    <w:rsid w:val="00630B27"/>
    <w:rsid w:val="006343DA"/>
    <w:rsid w:val="00642486"/>
    <w:rsid w:val="00653F65"/>
    <w:rsid w:val="00670518"/>
    <w:rsid w:val="006740F8"/>
    <w:rsid w:val="006852C3"/>
    <w:rsid w:val="0068704C"/>
    <w:rsid w:val="00694655"/>
    <w:rsid w:val="006A3D5B"/>
    <w:rsid w:val="006B5CFF"/>
    <w:rsid w:val="006B7014"/>
    <w:rsid w:val="006C0B4A"/>
    <w:rsid w:val="006C6D37"/>
    <w:rsid w:val="006E3736"/>
    <w:rsid w:val="006F1AA3"/>
    <w:rsid w:val="006F4FC0"/>
    <w:rsid w:val="006F5BD3"/>
    <w:rsid w:val="00704969"/>
    <w:rsid w:val="00716603"/>
    <w:rsid w:val="00727C64"/>
    <w:rsid w:val="00744DB7"/>
    <w:rsid w:val="00773856"/>
    <w:rsid w:val="007756B4"/>
    <w:rsid w:val="00777764"/>
    <w:rsid w:val="0078269D"/>
    <w:rsid w:val="007B31AF"/>
    <w:rsid w:val="007B3D32"/>
    <w:rsid w:val="007B70C9"/>
    <w:rsid w:val="007B7834"/>
    <w:rsid w:val="007C6E21"/>
    <w:rsid w:val="007E05DC"/>
    <w:rsid w:val="00825452"/>
    <w:rsid w:val="008325A1"/>
    <w:rsid w:val="008329B7"/>
    <w:rsid w:val="00851002"/>
    <w:rsid w:val="0089697B"/>
    <w:rsid w:val="008A173F"/>
    <w:rsid w:val="008B13CF"/>
    <w:rsid w:val="008D7BB1"/>
    <w:rsid w:val="008E177D"/>
    <w:rsid w:val="009174B5"/>
    <w:rsid w:val="00921494"/>
    <w:rsid w:val="00937E74"/>
    <w:rsid w:val="0094460E"/>
    <w:rsid w:val="00983D2E"/>
    <w:rsid w:val="00984579"/>
    <w:rsid w:val="00991E6A"/>
    <w:rsid w:val="009B593D"/>
    <w:rsid w:val="009C65E1"/>
    <w:rsid w:val="009D74A4"/>
    <w:rsid w:val="00A2173E"/>
    <w:rsid w:val="00A36859"/>
    <w:rsid w:val="00A476C1"/>
    <w:rsid w:val="00A51752"/>
    <w:rsid w:val="00A556EC"/>
    <w:rsid w:val="00A560A7"/>
    <w:rsid w:val="00A97E3F"/>
    <w:rsid w:val="00AA6824"/>
    <w:rsid w:val="00AB0557"/>
    <w:rsid w:val="00B04386"/>
    <w:rsid w:val="00B25AE4"/>
    <w:rsid w:val="00B26A3E"/>
    <w:rsid w:val="00B43EB2"/>
    <w:rsid w:val="00B67F2C"/>
    <w:rsid w:val="00B85951"/>
    <w:rsid w:val="00B86CD6"/>
    <w:rsid w:val="00BA0D8A"/>
    <w:rsid w:val="00BC23B7"/>
    <w:rsid w:val="00BE2C97"/>
    <w:rsid w:val="00BE4A71"/>
    <w:rsid w:val="00BF487F"/>
    <w:rsid w:val="00C10707"/>
    <w:rsid w:val="00C1729B"/>
    <w:rsid w:val="00C17C59"/>
    <w:rsid w:val="00C217A9"/>
    <w:rsid w:val="00C274A0"/>
    <w:rsid w:val="00C53458"/>
    <w:rsid w:val="00C71326"/>
    <w:rsid w:val="00C77B0C"/>
    <w:rsid w:val="00C848E3"/>
    <w:rsid w:val="00C86A71"/>
    <w:rsid w:val="00C90CA5"/>
    <w:rsid w:val="00CC6FD6"/>
    <w:rsid w:val="00CD21CC"/>
    <w:rsid w:val="00CF6A03"/>
    <w:rsid w:val="00CF79E9"/>
    <w:rsid w:val="00D06979"/>
    <w:rsid w:val="00D22FF9"/>
    <w:rsid w:val="00D368C3"/>
    <w:rsid w:val="00D96BA1"/>
    <w:rsid w:val="00DC53AF"/>
    <w:rsid w:val="00DD39BC"/>
    <w:rsid w:val="00DE60D3"/>
    <w:rsid w:val="00E06180"/>
    <w:rsid w:val="00E262E7"/>
    <w:rsid w:val="00E4307E"/>
    <w:rsid w:val="00E54773"/>
    <w:rsid w:val="00E60035"/>
    <w:rsid w:val="00E63777"/>
    <w:rsid w:val="00E911C2"/>
    <w:rsid w:val="00E93AAF"/>
    <w:rsid w:val="00EB70CD"/>
    <w:rsid w:val="00EC30C7"/>
    <w:rsid w:val="00ED578B"/>
    <w:rsid w:val="00EE1BB4"/>
    <w:rsid w:val="00F035CB"/>
    <w:rsid w:val="00F213C8"/>
    <w:rsid w:val="00F215E0"/>
    <w:rsid w:val="00F345F9"/>
    <w:rsid w:val="00F4019F"/>
    <w:rsid w:val="00F41C2E"/>
    <w:rsid w:val="00F46C68"/>
    <w:rsid w:val="00F47FFB"/>
    <w:rsid w:val="00F549AA"/>
    <w:rsid w:val="00F61428"/>
    <w:rsid w:val="00F65EA9"/>
    <w:rsid w:val="00F660AF"/>
    <w:rsid w:val="00F731CC"/>
    <w:rsid w:val="00F84B2C"/>
    <w:rsid w:val="00F93C02"/>
    <w:rsid w:val="00FB02CD"/>
    <w:rsid w:val="00FB3BC7"/>
    <w:rsid w:val="00FE7663"/>
    <w:rsid w:val="438C7992"/>
    <w:rsid w:val="52AF14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page number"/>
    <w:basedOn w:val="6"/>
    <w:qFormat/>
    <w:uiPriority w:val="0"/>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批注框文本 Char"/>
    <w:basedOn w:val="6"/>
    <w:link w:val="2"/>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F344A5-6A1D-45DC-8836-8EBC1A9BDC4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Words>
  <Characters>616</Characters>
  <Lines>5</Lines>
  <Paragraphs>1</Paragraphs>
  <TotalTime>353</TotalTime>
  <ScaleCrop>false</ScaleCrop>
  <LinksUpToDate>false</LinksUpToDate>
  <CharactersWithSpaces>723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2018-05-22T13:01:00Z</dcterms:created>
  <dc:creator>Windows 用户</dc:creator>
  <cp:lastModifiedBy>qq</cp:lastModifiedBy>
  <cp:lastPrinted>2018-06-21T08:28:38Z</cp:lastPrinted>
  <dcterms:modified xsi:type="dcterms:W3CDTF">2018-06-21T08:28:39Z</dcterms:modified>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