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41" w:rsidRDefault="007B4741" w:rsidP="009B592A">
      <w:pPr>
        <w:ind w:leftChars="-257" w:left="-2" w:hangingChars="168" w:hanging="538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7B4741" w:rsidRDefault="007B4741">
      <w:pPr>
        <w:ind w:leftChars="-257" w:left="132" w:hangingChars="168" w:hanging="672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cs="方正小标宋简体" w:hint="eastAsia"/>
          <w:sz w:val="40"/>
          <w:szCs w:val="40"/>
        </w:rPr>
        <w:t>专项资金绩效自评报告（格式）</w:t>
      </w:r>
      <w:r>
        <w:rPr>
          <w:rFonts w:eastAsia="方正小标宋简体"/>
          <w:sz w:val="40"/>
          <w:szCs w:val="40"/>
        </w:rPr>
        <w:t xml:space="preserve"> </w:t>
      </w:r>
    </w:p>
    <w:p w:rsidR="007B4741" w:rsidRDefault="007B4741">
      <w:pPr>
        <w:ind w:leftChars="-257" w:left="132" w:hangingChars="168" w:hanging="672"/>
        <w:jc w:val="center"/>
        <w:rPr>
          <w:rFonts w:eastAsia="方正小标宋简体"/>
          <w:sz w:val="40"/>
          <w:szCs w:val="40"/>
        </w:rPr>
      </w:pPr>
    </w:p>
    <w:p w:rsidR="007B4741" w:rsidRDefault="007B4741" w:rsidP="009B592A">
      <w:pPr>
        <w:spacing w:afterLines="50" w:line="300" w:lineRule="exact"/>
        <w:ind w:leftChars="-338" w:left="6570" w:rightChars="-567" w:right="-1191" w:hangingChars="2600" w:hanging="7280"/>
        <w:rPr>
          <w:rFonts w:ascii="仿宋" w:eastAsia="仿宋" w:hAnsi="仿宋"/>
          <w:sz w:val="24"/>
          <w:szCs w:val="24"/>
        </w:rPr>
      </w:pPr>
      <w:r>
        <w:rPr>
          <w:rFonts w:eastAsia="仿宋" w:cs="仿宋" w:hint="eastAsia"/>
          <w:sz w:val="28"/>
          <w:szCs w:val="28"/>
        </w:rPr>
        <w:t>项目单位：（盖章）株洲市石峰区农村工作局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_GB2312"/>
          <w:kern w:val="0"/>
          <w:sz w:val="24"/>
          <w:szCs w:val="24"/>
        </w:rPr>
        <w:t xml:space="preserve"> 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cs="仿宋" w:hint="eastAsia"/>
          <w:sz w:val="28"/>
          <w:szCs w:val="28"/>
        </w:rPr>
        <w:t>项目名称：</w:t>
      </w:r>
      <w:r>
        <w:rPr>
          <w:rFonts w:ascii="仿宋" w:eastAsia="仿宋" w:hAnsi="仿宋" w:cs="仿宋" w:hint="eastAsia"/>
          <w:sz w:val="24"/>
          <w:szCs w:val="24"/>
        </w:rPr>
        <w:t>九郎山吴家岭项目、寒坡水库项目植树造林工程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3960"/>
        <w:gridCol w:w="4392"/>
      </w:tblGrid>
      <w:tr w:rsidR="007B4741" w:rsidTr="009B592A">
        <w:trPr>
          <w:trHeight w:val="1986"/>
          <w:jc w:val="center"/>
        </w:trPr>
        <w:tc>
          <w:tcPr>
            <w:tcW w:w="1368" w:type="dxa"/>
            <w:vAlign w:val="center"/>
          </w:tcPr>
          <w:p w:rsidR="007B4741" w:rsidRDefault="007B4741">
            <w:pPr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 w:rsidR="007B4741" w:rsidRDefault="007B4741">
            <w:pPr>
              <w:spacing w:line="220" w:lineRule="atLeas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项目情况：九郎山吴家岭项目、寒坡水库项目植树造林工程</w:t>
            </w:r>
          </w:p>
          <w:p w:rsidR="007B4741" w:rsidRDefault="007B4741">
            <w:pPr>
              <w:spacing w:line="220" w:lineRule="atLeas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项目属性：新增工作经费</w:t>
            </w:r>
          </w:p>
          <w:p w:rsidR="007B4741" w:rsidRDefault="007B4741">
            <w:pPr>
              <w:spacing w:line="220" w:lineRule="atLeas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项目用途：用于九郎山片区美丽乡村建设工作、寒坡水库的设施改造</w:t>
            </w:r>
          </w:p>
          <w:p w:rsidR="007B4741" w:rsidRDefault="007B4741">
            <w:pPr>
              <w:spacing w:line="220" w:lineRule="atLeas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涉及范围：石峰区所管辖区域</w:t>
            </w:r>
          </w:p>
          <w:p w:rsidR="007B4741" w:rsidRDefault="007B4741">
            <w:pPr>
              <w:spacing w:line="220" w:lineRule="atLeast"/>
              <w:ind w:leftChars="55" w:left="1315" w:hangingChars="500" w:hanging="1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绩效目标：通过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年时间基本消灭九郎山片区的荒山黄土，重现青山绿水，使之旧貌换新颜。</w:t>
            </w:r>
          </w:p>
        </w:tc>
      </w:tr>
      <w:tr w:rsidR="007B4741" w:rsidTr="009B592A">
        <w:trPr>
          <w:trHeight w:val="1068"/>
          <w:jc w:val="center"/>
        </w:trPr>
        <w:tc>
          <w:tcPr>
            <w:tcW w:w="1368" w:type="dxa"/>
            <w:vAlign w:val="center"/>
          </w:tcPr>
          <w:p w:rsidR="007B4741" w:rsidRDefault="007B4741">
            <w:pPr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专项资金</w:t>
            </w:r>
          </w:p>
          <w:p w:rsidR="007B4741" w:rsidRDefault="007B4741">
            <w:pPr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 w:rsidR="007B4741" w:rsidRDefault="007B4741">
            <w:pPr>
              <w:spacing w:line="220" w:lineRule="atLeas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截止</w:t>
            </w:r>
            <w:r>
              <w:rPr>
                <w:rFonts w:ascii="仿宋" w:eastAsia="仿宋" w:hAnsi="仿宋" w:cs="仿宋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日投入资金：</w:t>
            </w:r>
            <w:r>
              <w:rPr>
                <w:rFonts w:ascii="仿宋" w:eastAsia="仿宋" w:hAnsi="仿宋" w:cs="仿宋"/>
                <w:sz w:val="24"/>
                <w:szCs w:val="24"/>
              </w:rPr>
              <w:t>29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</w:t>
            </w:r>
          </w:p>
          <w:p w:rsidR="007B4741" w:rsidRDefault="007B4741">
            <w:pPr>
              <w:spacing w:line="220" w:lineRule="atLeas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截止</w:t>
            </w:r>
            <w:r>
              <w:rPr>
                <w:rFonts w:ascii="仿宋" w:eastAsia="仿宋" w:hAnsi="仿宋" w:cs="仿宋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日使用资金：</w:t>
            </w:r>
            <w:r>
              <w:rPr>
                <w:rFonts w:ascii="仿宋" w:eastAsia="仿宋" w:hAnsi="仿宋" w:cs="仿宋"/>
                <w:sz w:val="24"/>
                <w:szCs w:val="24"/>
              </w:rPr>
              <w:t>29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万元，主要用于九郎山吴家岭项目、寒坡水库项目植树造林工程。</w:t>
            </w:r>
          </w:p>
        </w:tc>
      </w:tr>
      <w:tr w:rsidR="007B4741" w:rsidTr="009B592A">
        <w:trPr>
          <w:trHeight w:val="1126"/>
          <w:jc w:val="center"/>
        </w:trPr>
        <w:tc>
          <w:tcPr>
            <w:tcW w:w="1368" w:type="dxa"/>
            <w:vAlign w:val="center"/>
          </w:tcPr>
          <w:p w:rsidR="007B4741" w:rsidRDefault="007B4741">
            <w:pPr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项目组织实施情况</w:t>
            </w:r>
          </w:p>
        </w:tc>
        <w:tc>
          <w:tcPr>
            <w:tcW w:w="8352" w:type="dxa"/>
            <w:gridSpan w:val="2"/>
          </w:tcPr>
          <w:p w:rsidR="007B4741" w:rsidRDefault="007B4741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 w:rsidR="007B4741" w:rsidTr="009B592A">
        <w:trPr>
          <w:trHeight w:val="1833"/>
          <w:jc w:val="center"/>
        </w:trPr>
        <w:tc>
          <w:tcPr>
            <w:tcW w:w="1368" w:type="dxa"/>
            <w:vAlign w:val="center"/>
          </w:tcPr>
          <w:p w:rsidR="007B4741" w:rsidRDefault="007B4741">
            <w:pPr>
              <w:spacing w:line="240" w:lineRule="atLeast"/>
              <w:rPr>
                <w:rFonts w:eastAsia="仿宋"/>
              </w:rPr>
            </w:pPr>
            <w:r>
              <w:rPr>
                <w:rFonts w:eastAsia="仿宋" w:cs="仿宋" w:hint="eastAsia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 w:rsidR="007B4741" w:rsidRDefault="007B4741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项目资金拔付率</w:t>
            </w:r>
            <w:r>
              <w:rPr>
                <w:rFonts w:ascii="仿宋" w:eastAsia="仿宋" w:hAnsi="仿宋" w:cs="仿宋"/>
                <w:sz w:val="24"/>
                <w:szCs w:val="24"/>
              </w:rPr>
              <w:t>100%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，项目资金使用率</w:t>
            </w:r>
            <w:r>
              <w:rPr>
                <w:rFonts w:ascii="仿宋" w:eastAsia="仿宋" w:hAnsi="仿宋" w:cs="仿宋"/>
                <w:sz w:val="24"/>
                <w:szCs w:val="24"/>
              </w:rPr>
              <w:t>100%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7B4741" w:rsidRDefault="007B4741">
            <w:pPr>
              <w:spacing w:line="400" w:lineRule="exact"/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为加快九郎山植树造林步伐，提升九郎山生态植被，</w:t>
            </w:r>
            <w:r>
              <w:rPr>
                <w:rFonts w:ascii="仿宋" w:eastAsia="仿宋" w:hAnsi="仿宋" w:cs="仿宋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年九郎山实施人工造林</w:t>
            </w:r>
            <w:r>
              <w:rPr>
                <w:rFonts w:ascii="仿宋" w:eastAsia="仿宋" w:hAnsi="仿宋" w:cs="仿宋"/>
                <w:sz w:val="24"/>
                <w:szCs w:val="24"/>
              </w:rPr>
              <w:t>280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亩，主要在九塘、大冲村实施，项目分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年完成。</w:t>
            </w:r>
            <w:r>
              <w:rPr>
                <w:rFonts w:ascii="仿宋" w:eastAsia="仿宋" w:hAnsi="仿宋" w:cs="仿宋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年拨付资金主要用于抚育与补植，该年度任务现已完成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7B4741" w:rsidRDefault="007B4741">
            <w:pPr>
              <w:spacing w:line="400" w:lineRule="exact"/>
              <w:ind w:firstLineChars="300" w:firstLine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通过对九郎山吴家岭项目、寒坡水库项目植树造林，让绿水青山成果美在百姓的眼里，美在人民的身边，美在石峰大地。取得了良好的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社会效益。</w:t>
            </w:r>
          </w:p>
        </w:tc>
      </w:tr>
      <w:tr w:rsidR="007B4741" w:rsidTr="009B592A">
        <w:trPr>
          <w:trHeight w:val="1952"/>
          <w:jc w:val="center"/>
        </w:trPr>
        <w:tc>
          <w:tcPr>
            <w:tcW w:w="1368" w:type="dxa"/>
            <w:vAlign w:val="center"/>
          </w:tcPr>
          <w:p w:rsidR="007B4741" w:rsidRDefault="007B4741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审核意见</w:t>
            </w:r>
          </w:p>
        </w:tc>
        <w:tc>
          <w:tcPr>
            <w:tcW w:w="3960" w:type="dxa"/>
          </w:tcPr>
          <w:p w:rsidR="007B4741" w:rsidRDefault="007B4741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归口管理股室意见：（盖章）</w:t>
            </w:r>
          </w:p>
        </w:tc>
        <w:tc>
          <w:tcPr>
            <w:tcW w:w="4392" w:type="dxa"/>
          </w:tcPr>
          <w:p w:rsidR="007B4741" w:rsidRDefault="007B4741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绩效管理股意见：（盖章）</w:t>
            </w:r>
          </w:p>
        </w:tc>
      </w:tr>
    </w:tbl>
    <w:p w:rsidR="007B4741" w:rsidRDefault="007B4741">
      <w:pPr>
        <w:ind w:leftChars="-157" w:left="-330"/>
      </w:pPr>
      <w:r>
        <w:rPr>
          <w:rFonts w:eastAsia="仿宋" w:cs="仿宋" w:hint="eastAsia"/>
          <w:kern w:val="0"/>
          <w:sz w:val="24"/>
          <w:szCs w:val="24"/>
        </w:rPr>
        <w:t>填报人：</w:t>
      </w:r>
      <w:r>
        <w:rPr>
          <w:rFonts w:eastAsia="仿宋"/>
          <w:kern w:val="0"/>
          <w:sz w:val="24"/>
          <w:szCs w:val="24"/>
        </w:rPr>
        <w:t xml:space="preserve">                  </w:t>
      </w:r>
      <w:r>
        <w:rPr>
          <w:rFonts w:eastAsia="仿宋" w:cs="仿宋" w:hint="eastAsia"/>
          <w:kern w:val="0"/>
          <w:sz w:val="24"/>
          <w:szCs w:val="24"/>
        </w:rPr>
        <w:t>联系电话：</w:t>
      </w:r>
      <w:r>
        <w:rPr>
          <w:rFonts w:eastAsia="仿宋"/>
          <w:kern w:val="0"/>
          <w:sz w:val="24"/>
          <w:szCs w:val="24"/>
        </w:rPr>
        <w:t xml:space="preserve">                   </w:t>
      </w:r>
      <w:r>
        <w:rPr>
          <w:rFonts w:eastAsia="仿宋" w:cs="仿宋" w:hint="eastAsia"/>
          <w:kern w:val="0"/>
          <w:sz w:val="24"/>
          <w:szCs w:val="24"/>
        </w:rPr>
        <w:t>填报日期：</w:t>
      </w:r>
      <w:r>
        <w:rPr>
          <w:rFonts w:eastAsia="仿宋"/>
          <w:kern w:val="0"/>
          <w:sz w:val="24"/>
          <w:szCs w:val="24"/>
        </w:rPr>
        <w:t>2018.4</w:t>
      </w:r>
    </w:p>
    <w:sectPr w:rsidR="007B4741" w:rsidSect="00EF5B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41" w:rsidRDefault="007B4741" w:rsidP="00EF5BE6">
      <w:r>
        <w:separator/>
      </w:r>
    </w:p>
  </w:endnote>
  <w:endnote w:type="continuationSeparator" w:id="0">
    <w:p w:rsidR="007B4741" w:rsidRDefault="007B4741" w:rsidP="00EF5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741" w:rsidRDefault="007B4741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>
      <w:rPr>
        <w:rStyle w:val="PageNumber"/>
        <w:rFonts w:ascii="宋体" w:hAnsi="宋体" w:cs="宋体"/>
        <w:sz w:val="28"/>
        <w:szCs w:val="28"/>
      </w:rPr>
      <w:fldChar w:fldCharType="end"/>
    </w:r>
  </w:p>
  <w:p w:rsidR="007B4741" w:rsidRDefault="007B4741">
    <w:pPr>
      <w:pStyle w:val="Footer"/>
      <w:ind w:right="360" w:firstLine="360"/>
      <w:rPr>
        <w:rFonts w:ascii="宋体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41" w:rsidRDefault="007B4741" w:rsidP="00EF5BE6">
      <w:r>
        <w:separator/>
      </w:r>
    </w:p>
  </w:footnote>
  <w:footnote w:type="continuationSeparator" w:id="0">
    <w:p w:rsidR="007B4741" w:rsidRDefault="007B4741" w:rsidP="00EF5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D4A48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4741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2A"/>
    <w:rsid w:val="009B593D"/>
    <w:rsid w:val="009C65E1"/>
    <w:rsid w:val="009D74A4"/>
    <w:rsid w:val="00A36859"/>
    <w:rsid w:val="00A476C1"/>
    <w:rsid w:val="00A51752"/>
    <w:rsid w:val="00A556EC"/>
    <w:rsid w:val="00A560A7"/>
    <w:rsid w:val="00A90AD4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DF2246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EF4085"/>
    <w:rsid w:val="00EF5BE6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87E9B"/>
    <w:rsid w:val="00F93C02"/>
    <w:rsid w:val="00FB02CD"/>
    <w:rsid w:val="00FB03D0"/>
    <w:rsid w:val="00FB3BC7"/>
    <w:rsid w:val="00FE7663"/>
    <w:rsid w:val="41B7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5B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5BE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F5BE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5BE6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F5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5BE6"/>
    <w:rPr>
      <w:sz w:val="18"/>
      <w:szCs w:val="18"/>
    </w:rPr>
  </w:style>
  <w:style w:type="paragraph" w:styleId="NormalWeb">
    <w:name w:val="Normal (Web)"/>
    <w:basedOn w:val="Normal"/>
    <w:uiPriority w:val="99"/>
    <w:rsid w:val="00EF5B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EF5BE6"/>
    <w:rPr>
      <w:b/>
      <w:bCs/>
    </w:rPr>
  </w:style>
  <w:style w:type="character" w:styleId="PageNumber">
    <w:name w:val="page number"/>
    <w:basedOn w:val="DefaultParagraphFont"/>
    <w:uiPriority w:val="99"/>
    <w:rsid w:val="00EF5BE6"/>
  </w:style>
  <w:style w:type="paragraph" w:styleId="ListParagraph">
    <w:name w:val="List Paragraph"/>
    <w:basedOn w:val="Normal"/>
    <w:uiPriority w:val="99"/>
    <w:qFormat/>
    <w:rsid w:val="00EF5B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334</TotalTime>
  <Pages>1</Pages>
  <Words>113</Words>
  <Characters>647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walkinnet</cp:lastModifiedBy>
  <cp:revision>453</cp:revision>
  <dcterms:created xsi:type="dcterms:W3CDTF">2018-05-22T13:01:00Z</dcterms:created>
  <dcterms:modified xsi:type="dcterms:W3CDTF">2018-06-21T08:24:00Z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