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专项资金绩效自评报告</w:t>
      </w:r>
    </w:p>
    <w:p>
      <w:pPr>
        <w:spacing w:line="220" w:lineRule="atLeas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项目单位：</w:t>
      </w:r>
      <w:r>
        <w:rPr>
          <w:rFonts w:hint="eastAsia" w:ascii="仿宋" w:hAnsi="仿宋" w:eastAsia="仿宋"/>
          <w:sz w:val="24"/>
          <w:szCs w:val="24"/>
          <w:lang w:eastAsia="zh-CN"/>
        </w:rPr>
        <w:t>田心街道办事处</w:t>
      </w:r>
      <w:r>
        <w:rPr>
          <w:rFonts w:hint="eastAsia" w:ascii="仿宋" w:hAnsi="仿宋" w:eastAsia="仿宋"/>
          <w:sz w:val="24"/>
          <w:szCs w:val="24"/>
        </w:rPr>
        <w:t xml:space="preserve">           </w:t>
      </w:r>
      <w:bookmarkStart w:id="0" w:name="_GoBack"/>
      <w:bookmarkEnd w:id="0"/>
      <w:r>
        <w:rPr>
          <w:rFonts w:hint="eastAsia" w:ascii="仿宋" w:hAnsi="仿宋" w:eastAsia="仿宋"/>
          <w:sz w:val="24"/>
          <w:szCs w:val="24"/>
        </w:rPr>
        <w:t xml:space="preserve">               项目名称：工作经费</w:t>
      </w:r>
    </w:p>
    <w:tbl>
      <w:tblPr>
        <w:tblStyle w:val="6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3827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1702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项目情况（包括项目基本性质、用途和主要内容、涉及范围、绩效目标）</w:t>
            </w:r>
          </w:p>
        </w:tc>
        <w:tc>
          <w:tcPr>
            <w:tcW w:w="7796" w:type="dxa"/>
            <w:gridSpan w:val="2"/>
            <w:vAlign w:val="center"/>
          </w:tcPr>
          <w:p>
            <w:pPr>
              <w:spacing w:after="0" w:line="220" w:lineRule="atLeast"/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项目情况：工作经费</w:t>
            </w:r>
          </w:p>
          <w:p>
            <w:pPr>
              <w:spacing w:after="0" w:line="220" w:lineRule="atLeast"/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项目属性：新增工作经费</w:t>
            </w:r>
          </w:p>
          <w:p>
            <w:pPr>
              <w:spacing w:after="0" w:line="220" w:lineRule="atLeast"/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项目用途：用于街道便民服务站建设</w:t>
            </w:r>
          </w:p>
          <w:p>
            <w:pPr>
              <w:spacing w:after="0" w:line="220" w:lineRule="atLeast"/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涉及范围：清水塘街道办事处辖区内</w:t>
            </w:r>
          </w:p>
          <w:p>
            <w:pPr>
              <w:spacing w:after="0" w:line="220" w:lineRule="atLeast"/>
              <w:ind w:left="1321" w:leftChars="55" w:hanging="1200" w:hangingChars="5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绩效目标：创新管理模式，实现“一站式”服务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1702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专项资金投入和使用</w:t>
            </w:r>
          </w:p>
        </w:tc>
        <w:tc>
          <w:tcPr>
            <w:tcW w:w="7796" w:type="dxa"/>
            <w:gridSpan w:val="2"/>
            <w:vAlign w:val="center"/>
          </w:tcPr>
          <w:p>
            <w:pPr>
              <w:spacing w:after="0" w:line="220" w:lineRule="atLeast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截止2016年12月31日投入资金：50万元</w:t>
            </w:r>
          </w:p>
          <w:p>
            <w:pPr>
              <w:spacing w:after="0" w:line="220" w:lineRule="atLeast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截止2016年12月31日使用资金：</w:t>
            </w:r>
            <w:r>
              <w:rPr>
                <w:rFonts w:ascii="仿宋" w:hAnsi="仿宋" w:eastAsia="仿宋"/>
                <w:sz w:val="24"/>
                <w:szCs w:val="24"/>
              </w:rPr>
              <w:t>58.91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万元，其中：</w:t>
            </w:r>
          </w:p>
          <w:p>
            <w:pPr>
              <w:spacing w:after="0" w:line="220" w:lineRule="atLeast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1、办公费          </w:t>
            </w:r>
            <w:r>
              <w:rPr>
                <w:rFonts w:ascii="仿宋" w:hAnsi="仿宋" w:eastAsia="仿宋"/>
                <w:sz w:val="24"/>
                <w:szCs w:val="24"/>
              </w:rPr>
              <w:t>0.5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8  万元</w:t>
            </w:r>
          </w:p>
          <w:p>
            <w:pPr>
              <w:spacing w:after="0" w:line="220" w:lineRule="atLeast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2、维修(护)费     </w:t>
            </w:r>
            <w:r>
              <w:rPr>
                <w:rFonts w:ascii="仿宋" w:hAnsi="仿宋" w:eastAsia="仿宋"/>
                <w:sz w:val="24"/>
                <w:szCs w:val="24"/>
              </w:rPr>
              <w:t>42.88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万元</w:t>
            </w:r>
          </w:p>
          <w:p>
            <w:pPr>
              <w:spacing w:after="0" w:line="220" w:lineRule="atLeast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3、专用材料费     13.98  万元</w:t>
            </w:r>
          </w:p>
          <w:p>
            <w:pPr>
              <w:spacing w:after="0" w:line="220" w:lineRule="atLeast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4、办公设备购置    </w:t>
            </w:r>
            <w:r>
              <w:rPr>
                <w:rFonts w:ascii="仿宋" w:hAnsi="仿宋" w:eastAsia="仿宋"/>
                <w:sz w:val="24"/>
                <w:szCs w:val="24"/>
              </w:rPr>
              <w:t>1.47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1702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项目组织实施情况</w:t>
            </w:r>
          </w:p>
        </w:tc>
        <w:tc>
          <w:tcPr>
            <w:tcW w:w="7796" w:type="dxa"/>
            <w:gridSpan w:val="2"/>
            <w:vAlign w:val="center"/>
          </w:tcPr>
          <w:p>
            <w:pPr>
              <w:spacing w:after="0" w:line="220" w:lineRule="atLeast"/>
              <w:ind w:firstLine="360" w:firstLineChars="15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按照区委区政府扎实开展“党建固本年”，积极推行“一站式”“一对一”服务模式的统一部署，我处整合现有人力、物力、财力资源，将办公室一楼改造为街道社区便民服务中心，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设有劳动保障、社会救助、治安管理、信访代理等服务窗口，为群众提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供便捷、优质的服务。</w:t>
            </w:r>
          </w:p>
          <w:p>
            <w:pPr>
              <w:spacing w:after="0" w:line="220" w:lineRule="atLeast"/>
              <w:ind w:firstLine="360" w:firstLineChars="1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在资金使用上严格按照办事处《专项资金管理办法》等财务管理制度管理执行。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2" w:hRule="atLeast"/>
        </w:trPr>
        <w:tc>
          <w:tcPr>
            <w:tcW w:w="1702" w:type="dxa"/>
            <w:vAlign w:val="center"/>
          </w:tcPr>
          <w:p>
            <w:pPr>
              <w:spacing w:after="0" w:line="26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7796" w:type="dxa"/>
            <w:gridSpan w:val="2"/>
            <w:vAlign w:val="center"/>
          </w:tcPr>
          <w:p>
            <w:pPr>
              <w:spacing w:after="0"/>
              <w:ind w:firstLine="360" w:firstLineChars="15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资金拔付率100%，项目资金使用率117.82%。街道便民服务站的建成，为努力探索社会治理网格化管理新模式，提高社会治理社会化、法治化、智能化和专业化水平夯实了基础，打造了方便、快捷、高效、优质的便民服务超市，为群众提供面对面、点对点、个性化、精细化的优质服务，实现“只进一扇门、只找一个人”就可以办好相关服务，真正体现了便民服务为人民的宗旨，全面提升了群众的满意度。</w:t>
            </w:r>
          </w:p>
          <w:p>
            <w:pPr>
              <w:spacing w:after="0" w:line="220" w:lineRule="atLeas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702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审核意见</w:t>
            </w:r>
          </w:p>
        </w:tc>
        <w:tc>
          <w:tcPr>
            <w:tcW w:w="3827" w:type="dxa"/>
          </w:tcPr>
          <w:p>
            <w:pPr>
              <w:spacing w:after="0" w:line="22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归口管理股室意见：（盖章）</w:t>
            </w:r>
          </w:p>
        </w:tc>
        <w:tc>
          <w:tcPr>
            <w:tcW w:w="3969" w:type="dxa"/>
          </w:tcPr>
          <w:p>
            <w:pPr>
              <w:spacing w:after="0" w:line="22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绩效管理股意见：（盖章）</w:t>
            </w:r>
          </w:p>
        </w:tc>
      </w:tr>
    </w:tbl>
    <w:p>
      <w:pPr>
        <w:spacing w:line="220" w:lineRule="atLeas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填报人：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程巧珍</w:t>
      </w:r>
      <w:r>
        <w:rPr>
          <w:rFonts w:hint="eastAsia" w:ascii="仿宋" w:hAnsi="仿宋" w:eastAsia="仿宋"/>
          <w:sz w:val="24"/>
          <w:szCs w:val="24"/>
        </w:rPr>
        <w:t xml:space="preserve">                              联系电话：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22436877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66D60"/>
    <w:rsid w:val="000672DD"/>
    <w:rsid w:val="00091B8E"/>
    <w:rsid w:val="000F2859"/>
    <w:rsid w:val="001A6946"/>
    <w:rsid w:val="001E1D66"/>
    <w:rsid w:val="00237484"/>
    <w:rsid w:val="002F3154"/>
    <w:rsid w:val="00323B43"/>
    <w:rsid w:val="003253E7"/>
    <w:rsid w:val="00335AAC"/>
    <w:rsid w:val="00357D2E"/>
    <w:rsid w:val="003C67A3"/>
    <w:rsid w:val="003D37D8"/>
    <w:rsid w:val="004247FF"/>
    <w:rsid w:val="00426133"/>
    <w:rsid w:val="0043534E"/>
    <w:rsid w:val="004358AB"/>
    <w:rsid w:val="00492681"/>
    <w:rsid w:val="005801F3"/>
    <w:rsid w:val="005923A0"/>
    <w:rsid w:val="00595CCF"/>
    <w:rsid w:val="005D23E6"/>
    <w:rsid w:val="00665164"/>
    <w:rsid w:val="00676F9F"/>
    <w:rsid w:val="00687E9C"/>
    <w:rsid w:val="006C674F"/>
    <w:rsid w:val="00721185"/>
    <w:rsid w:val="007301D5"/>
    <w:rsid w:val="00730BEF"/>
    <w:rsid w:val="00741EA8"/>
    <w:rsid w:val="007A3AF5"/>
    <w:rsid w:val="008031C9"/>
    <w:rsid w:val="00822F79"/>
    <w:rsid w:val="00836415"/>
    <w:rsid w:val="00841038"/>
    <w:rsid w:val="008838DE"/>
    <w:rsid w:val="008B7726"/>
    <w:rsid w:val="00914E6C"/>
    <w:rsid w:val="0091602B"/>
    <w:rsid w:val="00961403"/>
    <w:rsid w:val="009B03A0"/>
    <w:rsid w:val="009C40E9"/>
    <w:rsid w:val="00A70D19"/>
    <w:rsid w:val="00B01929"/>
    <w:rsid w:val="00B37401"/>
    <w:rsid w:val="00B5479E"/>
    <w:rsid w:val="00B606EE"/>
    <w:rsid w:val="00B90D35"/>
    <w:rsid w:val="00B91080"/>
    <w:rsid w:val="00BB7DDB"/>
    <w:rsid w:val="00BE5BB6"/>
    <w:rsid w:val="00C22EF4"/>
    <w:rsid w:val="00C77772"/>
    <w:rsid w:val="00CC159E"/>
    <w:rsid w:val="00CD1507"/>
    <w:rsid w:val="00D2742E"/>
    <w:rsid w:val="00D31D50"/>
    <w:rsid w:val="00D55248"/>
    <w:rsid w:val="00D727F5"/>
    <w:rsid w:val="00D977C2"/>
    <w:rsid w:val="00DB6F00"/>
    <w:rsid w:val="00DC1386"/>
    <w:rsid w:val="00DC742F"/>
    <w:rsid w:val="00DE50F0"/>
    <w:rsid w:val="00E42B1C"/>
    <w:rsid w:val="00E74B25"/>
    <w:rsid w:val="00FB29AF"/>
    <w:rsid w:val="00FF5D8B"/>
    <w:rsid w:val="13E12843"/>
    <w:rsid w:val="7F1B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703</Characters>
  <Lines>5</Lines>
  <Paragraphs>1</Paragraphs>
  <TotalTime>0</TotalTime>
  <ScaleCrop>false</ScaleCrop>
  <LinksUpToDate>false</LinksUpToDate>
  <CharactersWithSpaces>825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2017-12-14T07:30:38Z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