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专项资金绩效自评报告</w:t>
      </w:r>
    </w:p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项目单位：</w:t>
      </w:r>
      <w:r>
        <w:rPr>
          <w:rFonts w:hint="eastAsia" w:ascii="仿宋" w:hAnsi="仿宋" w:eastAsia="仿宋"/>
          <w:sz w:val="24"/>
          <w:szCs w:val="24"/>
          <w:lang w:eastAsia="zh-CN"/>
        </w:rPr>
        <w:t>田心街道办事处</w:t>
      </w:r>
      <w:r>
        <w:rPr>
          <w:rFonts w:hint="eastAsia" w:ascii="仿宋" w:hAnsi="仿宋" w:eastAsia="仿宋"/>
          <w:sz w:val="24"/>
          <w:szCs w:val="24"/>
        </w:rPr>
        <w:t xml:space="preserve">                       项目名称：维稳工作经费</w:t>
      </w: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2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项目情况（包括项目基本性质、用途和主要内容、涉及范围、绩效目标）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项目情况：维稳工作经费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项目属性：新增工作经费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项目用途：确保综治信访维稳工作顺利开展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涉及范围：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田心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街道办事处辖区内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绩效目标：创建辖区内和谐稳定的社会环境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专项资金投入和使用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截止2016年12月31日投入资金：20万元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截止2016年12月31日使用资金：20万元，其中：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1、维稳工作宣传费用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5.93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2、上访对象接访费用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3.57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3、接访对象个人补助                 0.57万元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4、信访工作人员补助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1.30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5、派出所抓获现场奖励和两会特护补助 2.66万元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6、进京拦访和送返费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2.65万元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7、维稳工作差旅费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3.32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项目组织实施情况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我处高度重视信访维稳工作，层层落实“五包一”包案责任制，充分发挥综治维稳和司法调解“一张网”作用，重点抓好突发事件应急处理、矛盾纠纷排查和联合调处工作。</w:t>
            </w:r>
          </w:p>
          <w:p>
            <w:pPr>
              <w:spacing w:after="0" w:line="220" w:lineRule="atLeast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在资金使用上严格按照办事处《专项资金管理办法》等财务管理制度管理执行。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70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资金拔付率100%，项目资金使用率100%。2016年街道维稳工作取得一定成果，信访案件调解率和办结率均达到100%，重点人员思想转化掌控到位，10个重点人员1人已签息访息诉协议，7人状态稳定，剩余2人也在街道掌控之中，从源头上确保了辖区内社会政治大局的持续稳定，为街道中心工作和经济发展创造了良好的社会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3827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归口管理股室意见：（盖章）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绩效管理股意见：（盖章）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填报人：</w:t>
      </w:r>
      <w:r>
        <w:rPr>
          <w:rFonts w:hint="eastAsia" w:ascii="仿宋" w:hAnsi="仿宋" w:eastAsia="仿宋"/>
          <w:sz w:val="24"/>
          <w:szCs w:val="24"/>
          <w:lang w:eastAsia="zh-CN"/>
        </w:rPr>
        <w:t>程巧珍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联系电话：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22436877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6D60"/>
    <w:rsid w:val="000672DD"/>
    <w:rsid w:val="00091B8E"/>
    <w:rsid w:val="000F11A2"/>
    <w:rsid w:val="001A6946"/>
    <w:rsid w:val="001D7D90"/>
    <w:rsid w:val="001E1D66"/>
    <w:rsid w:val="00237484"/>
    <w:rsid w:val="002F3154"/>
    <w:rsid w:val="00323B43"/>
    <w:rsid w:val="003253E7"/>
    <w:rsid w:val="00335AAC"/>
    <w:rsid w:val="00357D2E"/>
    <w:rsid w:val="003C67A3"/>
    <w:rsid w:val="003D37D8"/>
    <w:rsid w:val="004247FF"/>
    <w:rsid w:val="00426133"/>
    <w:rsid w:val="0043534E"/>
    <w:rsid w:val="004358AB"/>
    <w:rsid w:val="00492681"/>
    <w:rsid w:val="00543721"/>
    <w:rsid w:val="005801F3"/>
    <w:rsid w:val="005923A0"/>
    <w:rsid w:val="00595CCF"/>
    <w:rsid w:val="005D23E6"/>
    <w:rsid w:val="00665164"/>
    <w:rsid w:val="006C674F"/>
    <w:rsid w:val="00721185"/>
    <w:rsid w:val="00730BEF"/>
    <w:rsid w:val="00741EA8"/>
    <w:rsid w:val="008031C9"/>
    <w:rsid w:val="00822F79"/>
    <w:rsid w:val="00836415"/>
    <w:rsid w:val="00841038"/>
    <w:rsid w:val="00841E27"/>
    <w:rsid w:val="008838DE"/>
    <w:rsid w:val="008B7726"/>
    <w:rsid w:val="00914E6C"/>
    <w:rsid w:val="0091602B"/>
    <w:rsid w:val="00961403"/>
    <w:rsid w:val="009B03A0"/>
    <w:rsid w:val="009C40E9"/>
    <w:rsid w:val="00AB79DF"/>
    <w:rsid w:val="00B37401"/>
    <w:rsid w:val="00B606EE"/>
    <w:rsid w:val="00B90D35"/>
    <w:rsid w:val="00B91080"/>
    <w:rsid w:val="00BB79A2"/>
    <w:rsid w:val="00BB7DDB"/>
    <w:rsid w:val="00BC6750"/>
    <w:rsid w:val="00BE5BB6"/>
    <w:rsid w:val="00C027FC"/>
    <w:rsid w:val="00C22EF4"/>
    <w:rsid w:val="00CC159E"/>
    <w:rsid w:val="00CD1507"/>
    <w:rsid w:val="00D2742E"/>
    <w:rsid w:val="00D31D50"/>
    <w:rsid w:val="00D977C2"/>
    <w:rsid w:val="00DB6F00"/>
    <w:rsid w:val="00DE50F0"/>
    <w:rsid w:val="00E37466"/>
    <w:rsid w:val="00E42B1C"/>
    <w:rsid w:val="00E74B25"/>
    <w:rsid w:val="00FB29AF"/>
    <w:rsid w:val="00FF5D8B"/>
    <w:rsid w:val="0FCC4E9F"/>
    <w:rsid w:val="718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ScaleCrop>false</ScaleCrop>
  <LinksUpToDate>false</LinksUpToDate>
  <CharactersWithSpaces>874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2017-12-14T07:41:31Z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