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color w:val="auto"/>
          <w:sz w:val="44"/>
        </w:rPr>
      </w:pPr>
      <w:bookmarkStart w:id="0" w:name="_GoBack"/>
    </w:p>
    <w:p>
      <w:pPr>
        <w:jc w:val="center"/>
        <w:rPr>
          <w:rFonts w:ascii="宋体" w:hAnsi="宋体" w:eastAsia="宋体" w:cs="宋体"/>
          <w:b/>
          <w:color w:val="auto"/>
          <w:sz w:val="52"/>
          <w:szCs w:val="52"/>
        </w:rPr>
      </w:pPr>
      <w:r>
        <w:rPr>
          <w:rFonts w:ascii="宋体" w:hAnsi="宋体" w:eastAsia="宋体" w:cs="宋体"/>
          <w:b/>
          <w:color w:val="auto"/>
          <w:sz w:val="52"/>
          <w:szCs w:val="52"/>
        </w:rPr>
        <w:t>醴陵市商务旅游和粮食局</w:t>
      </w:r>
    </w:p>
    <w:p>
      <w:pPr>
        <w:jc w:val="center"/>
        <w:rPr>
          <w:rFonts w:ascii="宋体" w:hAnsi="宋体" w:eastAsia="宋体" w:cs="Times New Roman"/>
          <w:b/>
          <w:color w:val="auto"/>
          <w:sz w:val="52"/>
          <w:szCs w:val="52"/>
        </w:rPr>
      </w:pPr>
      <w:r>
        <w:rPr>
          <w:rFonts w:ascii="宋体" w:hAnsi="宋体" w:eastAsia="宋体" w:cs="Times New Roman"/>
          <w:b/>
          <w:color w:val="auto"/>
          <w:sz w:val="52"/>
          <w:szCs w:val="52"/>
        </w:rPr>
        <w:t>2016</w:t>
      </w:r>
      <w:r>
        <w:rPr>
          <w:rFonts w:ascii="宋体" w:hAnsi="宋体" w:eastAsia="宋体" w:cs="宋体"/>
          <w:b/>
          <w:color w:val="auto"/>
          <w:sz w:val="52"/>
          <w:szCs w:val="52"/>
        </w:rPr>
        <w:t>年度部门决算公开</w:t>
      </w:r>
    </w:p>
    <w:p>
      <w:pPr>
        <w:rPr>
          <w:rFonts w:ascii="宋体" w:hAnsi="宋体" w:eastAsia="宋体" w:cs="仿宋_GB2312"/>
          <w:b/>
          <w:color w:val="auto"/>
          <w:sz w:val="32"/>
          <w:szCs w:val="32"/>
        </w:rPr>
      </w:pPr>
      <w:r>
        <w:rPr>
          <w:rFonts w:ascii="宋体" w:hAnsi="宋体" w:eastAsia="宋体" w:cs="宋体"/>
          <w:b/>
          <w:color w:val="auto"/>
          <w:sz w:val="32"/>
          <w:szCs w:val="32"/>
        </w:rPr>
        <w:t>第一部分</w:t>
      </w:r>
      <w:r>
        <w:rPr>
          <w:rFonts w:ascii="宋体" w:hAnsi="宋体" w:eastAsia="宋体" w:cs="仿宋_GB2312"/>
          <w:b/>
          <w:color w:val="auto"/>
          <w:sz w:val="32"/>
          <w:szCs w:val="32"/>
        </w:rPr>
        <w:t xml:space="preserve">  </w:t>
      </w:r>
      <w:r>
        <w:rPr>
          <w:rFonts w:ascii="宋体" w:hAnsi="宋体" w:eastAsia="宋体" w:cs="宋体"/>
          <w:b/>
          <w:color w:val="auto"/>
          <w:sz w:val="32"/>
          <w:szCs w:val="32"/>
        </w:rPr>
        <w:t>部门（单位）概况</w:t>
      </w:r>
    </w:p>
    <w:p>
      <w:pPr>
        <w:ind w:left="1360"/>
        <w:rPr>
          <w:rFonts w:ascii="宋体" w:hAnsi="宋体" w:eastAsia="宋体" w:cs="仿宋_GB2312"/>
          <w:b/>
          <w:color w:val="auto"/>
          <w:sz w:val="32"/>
          <w:szCs w:val="32"/>
        </w:rPr>
      </w:pPr>
      <w:r>
        <w:rPr>
          <w:rFonts w:ascii="宋体" w:hAnsi="宋体" w:eastAsia="宋体" w:cs="宋体"/>
          <w:b/>
          <w:color w:val="auto"/>
          <w:sz w:val="32"/>
          <w:szCs w:val="32"/>
        </w:rPr>
        <w:t>主要职能</w:t>
      </w:r>
    </w:p>
    <w:p>
      <w:pPr>
        <w:spacing w:line="520" w:lineRule="auto"/>
        <w:ind w:firstLine="640"/>
        <w:rPr>
          <w:rFonts w:ascii="宋体" w:hAnsi="宋体" w:eastAsia="宋体" w:cs="楷体_GB2312"/>
          <w:b/>
          <w:color w:val="auto"/>
          <w:sz w:val="32"/>
          <w:szCs w:val="32"/>
        </w:rPr>
      </w:pPr>
      <w:r>
        <w:rPr>
          <w:rFonts w:ascii="宋体" w:hAnsi="宋体" w:eastAsia="宋体" w:cs="宋体"/>
          <w:b/>
          <w:color w:val="auto"/>
          <w:sz w:val="32"/>
          <w:szCs w:val="32"/>
        </w:rPr>
        <w:t>（一）基本情况。</w:t>
      </w:r>
    </w:p>
    <w:p>
      <w:pPr>
        <w:ind w:firstLine="640"/>
        <w:rPr>
          <w:rFonts w:ascii="宋体" w:hAnsi="宋体" w:eastAsia="宋体" w:cs="仿宋_GB2312"/>
          <w:color w:val="auto"/>
          <w:sz w:val="32"/>
          <w:szCs w:val="32"/>
        </w:rPr>
      </w:pPr>
      <w:r>
        <w:rPr>
          <w:rFonts w:ascii="宋体" w:hAnsi="宋体" w:eastAsia="宋体" w:cs="仿宋_GB2312"/>
          <w:color w:val="auto"/>
          <w:sz w:val="32"/>
          <w:szCs w:val="32"/>
        </w:rPr>
        <w:t>1</w:t>
      </w:r>
      <w:r>
        <w:rPr>
          <w:rFonts w:ascii="宋体" w:hAnsi="宋体" w:eastAsia="宋体" w:cs="宋体"/>
          <w:color w:val="auto"/>
          <w:sz w:val="32"/>
          <w:szCs w:val="32"/>
        </w:rPr>
        <w:t>、本部门主要职责：</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一）贯彻执行国家、省、市有关国内外贸易、国际经济合作和区域经济合作、旅游、粮食流通和粮食储备的发展战略、法律法规和方针政策；拟订并组织实施全市国内外贸易、招商引资、承接产业转移、对外投资和对外经济合作、旅游产业、粮食宏观调控、总量平衡以及粮食流通产业的中长期发展规划、年度计划；研究经济全球化、区域经济合作、现代流通方式的发展趋势和流通体制改革并提出建议。</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二）推进流通产业结构调整，指导流通企业改革，促进商贸服务业和社区商业发展；提出促进商贸中小企业发展的建议，推动流通标准化和连锁经营、商业特许经营、物流配送、电子商务等现代流通方式的发展。</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三）拟订全市国内贸易发展规划，促进城乡市场发展，提出引导国内外资金投向市场体系建设的建议，指导大宗产品批发市场规划和城市商业网点规划、商业体系建设工作，推进农村市场体系建设，组织实施农村现代流通网络工程。</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四）牵头协调和规范市场经济秩序；协调全市消除地区封锁、打破行业垄断的有关工作；推动商务旅游和粮食流通领域信用建设，指导商业信用销售，建立商务旅游和粮食流通领域诚信公共服务平台；按有关规定对成品油和特殊流通行业进行监督管理。</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（五）组织实施重要消费品市场调控和重要生产资料流通管理，建立健全生活必需品市场供应应急管理机制，监测分析市场运行、商品供求状况，调查分析商品价格信息，进行预测预警和信息引导。</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六）贯彻执行国家、省、市进出口商品、加工贸易管理办法和进出口管理商品、技术目录；贯彻执行国家、省、市对外技术贸易、出口管制以及鼓励技术和成套设备进出口的贸易政策；拟订促进外贸增长方式转变的措施，指导贸易促进活动和外贸促进体系建设。</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（七）会同有关部门拟订服务贸易发展规划、促进服务出口、服务外包的措施并组织实施，推动服务外包平台建设。</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八）组织协调反倾销、反补贴、保障措施及其他与进出口公平贸易相关的工作，协助开展对外贸易调查和产业损害调查，指导协调产业安全应对工作；协助对经营者集中行为进行反垄断审查，指导企业在国外的反垄断应诉工作。</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九）制定并组织实施对外经济合作方案；依法管理和监督对外承包工程对外劳务合作等；负责牵头外派劳务和境外就业人员的权益保护工作；协调管理全市对外援助项目、多边对我市的无偿援助和赠款（不含财政合作项目下外国政府及国际金融组织的捐款）等发展合作业务。</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负责全市招商引资和承接产业转移工作，制定并组织实施招商引资和承接产业转移的措施；依法核准外商投资企业的设立及变更事项；依法核准重大外商投资项目的合同章程及法律特别规定的重大变更事项；依法监督检查外商投资企业执行有关法律法规规章、合同章程的情况并协调解决有关问题；指导全市投资，承担外商投资企业审批工作，规范招商引资活动；协调国家级、省级经济技术开发区的有关工作。</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（十一）负责会展业促进与管理有关工作；组织指导协调以醴陵市名义在境内外举办的外贸交易会、展览会、展销会和招商引资等活动。</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（十二）对全市旅行社、星级饭店、</w:t>
      </w:r>
      <w:r>
        <w:rPr>
          <w:rFonts w:cs="仿宋_GB2312" w:asciiTheme="minorEastAsia" w:hAnsiTheme="minorEastAsia"/>
          <w:color w:val="auto"/>
          <w:sz w:val="32"/>
          <w:szCs w:val="32"/>
        </w:rPr>
        <w:t>A</w:t>
      </w:r>
      <w:r>
        <w:rPr>
          <w:rFonts w:cs="宋体" w:asciiTheme="minorEastAsia" w:hAnsiTheme="minorEastAsia"/>
          <w:color w:val="auto"/>
          <w:sz w:val="32"/>
          <w:szCs w:val="32"/>
        </w:rPr>
        <w:t>级景区（点）等旅游企业实施行业及安全管理；组织旅游教育培训；组织实施全市旅游宣传和促销；开发旅游线路，指导市内旅游企业同境内外旅游组织、机构合作与交流；承办全市重大旅游节庆活动。</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三）负责全市粮食监测预警和应急责任；负责全市粮食流通宏观调控的具体工作；负责协调最低粮食收购价等政策性粮食购销和粮食产销合作；负责全市粮食流通和粮食库存的监督检查工作；保障军队粮食供应。</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四）负责粮食流通行业管理；制定行业发展规划，提出粮食收购市场准入标准的建议；负责全市粮食质量检测的有关工作；负责粮食流通的科技进步、技术改造和新技术推广；负责粮食收购行政许可的有关行政管理工作；监督管理粮食收购、储存环节的粮食质量安全和原粮卫生工作。</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五）受省有关部门委托承担辖区内省级储备粮管理责任；会同有关部门拟订县级储备粮的规模、总体布局、购销计划以及提出动用县级储备粮的建议；会同有关部门审批县级储备粮轮换计划并监督实施；监督检查县级储备粮的数量、质量和储存安全；拟订县级储备粮管理的技术规范并监督执行。</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（十六）会同有关部门拟订全市粮食市场体系建设与发展规划并组织实施；拟订粮食流通、仓储和加工设施建设的规划；管理有关粮食流通设施投资项目；指导国有粮食企业改革的后期工作。</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（十七）负责全市商务旅游和粮食系统统计及信息发布工作，提供信息咨询服务，负责全市流通领域信息网络和电子商务建设。</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（十八）负责有关行政复议和行政诉讼应诉工作。</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（十九）承办市人民政府交办的其他事项。</w:t>
      </w:r>
    </w:p>
    <w:p>
      <w:pPr>
        <w:numPr>
          <w:ilvl w:val="0"/>
          <w:numId w:val="1"/>
        </w:numPr>
        <w:spacing w:line="520" w:lineRule="auto"/>
        <w:ind w:firstLine="640"/>
        <w:rPr>
          <w:rFonts w:cs="仿宋_GB2312" w:asciiTheme="minorEastAsia" w:hAnsiTheme="minorEastAsia"/>
          <w:color w:val="auto"/>
          <w:sz w:val="32"/>
          <w:szCs w:val="32"/>
        </w:rPr>
      </w:pPr>
      <w:r>
        <w:rPr>
          <w:rFonts w:cs="宋体" w:asciiTheme="minorEastAsia" w:hAnsiTheme="minorEastAsia"/>
          <w:color w:val="auto"/>
          <w:sz w:val="32"/>
          <w:szCs w:val="32"/>
        </w:rPr>
        <w:t>机构情况</w:t>
      </w:r>
    </w:p>
    <w:p>
      <w:pPr>
        <w:ind w:firstLine="640"/>
        <w:rPr>
          <w:rFonts w:cs="仿宋_GB2312" w:asciiTheme="minorEastAsia" w:hAnsiTheme="minorEastAsia"/>
          <w:color w:val="auto"/>
          <w:sz w:val="32"/>
          <w:szCs w:val="32"/>
        </w:rPr>
      </w:pPr>
      <w:r>
        <w:rPr>
          <w:rFonts w:cs="仿宋_GB2312" w:asciiTheme="minorEastAsia" w:hAnsiTheme="minorEastAsia"/>
          <w:color w:val="auto"/>
          <w:sz w:val="32"/>
          <w:szCs w:val="32"/>
        </w:rPr>
        <w:t xml:space="preserve">   </w:t>
      </w:r>
      <w:r>
        <w:rPr>
          <w:rFonts w:cs="宋体" w:asciiTheme="minorEastAsia" w:hAnsiTheme="minorEastAsia"/>
          <w:color w:val="auto"/>
          <w:sz w:val="32"/>
          <w:szCs w:val="32"/>
        </w:rPr>
        <w:t>根据《中共醴陵市委醴陵市人民政府关于印发</w:t>
      </w:r>
      <w:r>
        <w:rPr>
          <w:rFonts w:cs="仿宋_GB2312" w:asciiTheme="minorEastAsia" w:hAnsiTheme="minorEastAsia"/>
          <w:color w:val="auto"/>
          <w:sz w:val="32"/>
          <w:szCs w:val="32"/>
        </w:rPr>
        <w:t>&lt;</w:t>
      </w:r>
      <w:r>
        <w:rPr>
          <w:rFonts w:cs="宋体" w:asciiTheme="minorEastAsia" w:hAnsiTheme="minorEastAsia"/>
          <w:color w:val="auto"/>
          <w:sz w:val="32"/>
          <w:szCs w:val="32"/>
        </w:rPr>
        <w:t>醴陵市人民政府职能转变和机构改革方案的实施意见）的通知》（醴发</w:t>
      </w:r>
      <w:r>
        <w:rPr>
          <w:rFonts w:cs="仿宋_GB2312" w:asciiTheme="minorEastAsia" w:hAnsiTheme="minorEastAsia"/>
          <w:color w:val="auto"/>
          <w:sz w:val="32"/>
          <w:szCs w:val="32"/>
        </w:rPr>
        <w:t>[2015]9</w:t>
      </w:r>
      <w:r>
        <w:rPr>
          <w:rFonts w:cs="宋体" w:asciiTheme="minorEastAsia" w:hAnsiTheme="minorEastAsia"/>
          <w:color w:val="auto"/>
          <w:sz w:val="32"/>
          <w:szCs w:val="32"/>
        </w:rPr>
        <w:t>号）和《中共醴陵市委醴陵市人民政府关于醴陵市人民政府机构设置的通知》（醴发</w:t>
      </w:r>
      <w:r>
        <w:rPr>
          <w:rFonts w:cs="仿宋_GB2312" w:asciiTheme="minorEastAsia" w:hAnsiTheme="minorEastAsia"/>
          <w:color w:val="auto"/>
          <w:sz w:val="32"/>
          <w:szCs w:val="32"/>
        </w:rPr>
        <w:t>[ 2015]10</w:t>
      </w:r>
      <w:r>
        <w:rPr>
          <w:rFonts w:cs="宋体" w:asciiTheme="minorEastAsia" w:hAnsiTheme="minorEastAsia"/>
          <w:color w:val="auto"/>
          <w:sz w:val="32"/>
          <w:szCs w:val="32"/>
        </w:rPr>
        <w:t>号）精神，设立醴陵市商务旅游和粮食局，为市人民政府工作部门。醴陵市商务旅游和粮食局由原市商务局、原市招商局、原市旅游局、原市粮食局合并而成。</w:t>
      </w:r>
    </w:p>
    <w:p>
      <w:pPr>
        <w:numPr>
          <w:ilvl w:val="0"/>
          <w:numId w:val="2"/>
        </w:numPr>
        <w:spacing w:line="520" w:lineRule="auto"/>
        <w:ind w:firstLine="640"/>
        <w:rPr>
          <w:rFonts w:cs="仿宋_GB2312" w:asciiTheme="minorEastAsia" w:hAnsiTheme="minorEastAsia"/>
          <w:color w:val="auto"/>
          <w:sz w:val="32"/>
          <w:szCs w:val="32"/>
        </w:rPr>
      </w:pPr>
      <w:r>
        <w:rPr>
          <w:rFonts w:cs="宋体" w:asciiTheme="minorEastAsia" w:hAnsiTheme="minorEastAsia"/>
          <w:color w:val="auto"/>
          <w:sz w:val="32"/>
          <w:szCs w:val="32"/>
        </w:rPr>
        <w:t>人员情况。</w:t>
      </w:r>
    </w:p>
    <w:p>
      <w:pPr>
        <w:ind w:firstLine="480"/>
        <w:rPr>
          <w:rFonts w:cs="仿宋_GB2312" w:asciiTheme="minorEastAsia" w:hAnsiTheme="minorEastAsia"/>
          <w:color w:val="auto"/>
          <w:sz w:val="32"/>
          <w:szCs w:val="32"/>
        </w:rPr>
      </w:pPr>
      <w:r>
        <w:rPr>
          <w:rFonts w:cs="宋体" w:asciiTheme="minorEastAsia" w:hAnsiTheme="minorEastAsia"/>
          <w:color w:val="auto"/>
          <w:sz w:val="32"/>
          <w:szCs w:val="32"/>
        </w:rPr>
        <w:t>市商务旅游和粮食局机关行政编制为</w:t>
      </w:r>
      <w:r>
        <w:rPr>
          <w:rFonts w:cs="仿宋_GB2312" w:asciiTheme="minorEastAsia" w:hAnsiTheme="minorEastAsia"/>
          <w:color w:val="auto"/>
          <w:sz w:val="32"/>
          <w:szCs w:val="32"/>
        </w:rPr>
        <w:t>23</w:t>
      </w:r>
      <w:r>
        <w:rPr>
          <w:rFonts w:cs="宋体" w:asciiTheme="minorEastAsia" w:hAnsiTheme="minorEastAsia"/>
          <w:color w:val="auto"/>
          <w:sz w:val="32"/>
          <w:szCs w:val="32"/>
        </w:rPr>
        <w:t>名，所属事业单位编制</w:t>
      </w:r>
      <w:r>
        <w:rPr>
          <w:rFonts w:cs="仿宋_GB2312" w:asciiTheme="minorEastAsia" w:hAnsiTheme="minorEastAsia"/>
          <w:color w:val="auto"/>
          <w:sz w:val="32"/>
          <w:szCs w:val="32"/>
        </w:rPr>
        <w:t>24</w:t>
      </w:r>
      <w:r>
        <w:rPr>
          <w:rFonts w:cs="宋体" w:asciiTheme="minorEastAsia" w:hAnsiTheme="minorEastAsia"/>
          <w:color w:val="auto"/>
          <w:sz w:val="32"/>
          <w:szCs w:val="32"/>
        </w:rPr>
        <w:t>名。现实有行政编制人员</w:t>
      </w:r>
      <w:r>
        <w:rPr>
          <w:rFonts w:cs="仿宋_GB2312" w:asciiTheme="minorEastAsia" w:hAnsiTheme="minorEastAsia"/>
          <w:color w:val="auto"/>
          <w:sz w:val="32"/>
          <w:szCs w:val="32"/>
        </w:rPr>
        <w:t>24</w:t>
      </w:r>
      <w:r>
        <w:rPr>
          <w:rFonts w:cs="宋体" w:asciiTheme="minorEastAsia" w:hAnsiTheme="minorEastAsia"/>
          <w:color w:val="auto"/>
          <w:sz w:val="32"/>
          <w:szCs w:val="32"/>
        </w:rPr>
        <w:t>人，所属事业单位编制</w:t>
      </w:r>
      <w:r>
        <w:rPr>
          <w:rFonts w:cs="仿宋_GB2312" w:asciiTheme="minorEastAsia" w:hAnsiTheme="minorEastAsia"/>
          <w:color w:val="auto"/>
          <w:sz w:val="32"/>
          <w:szCs w:val="32"/>
        </w:rPr>
        <w:t>26</w:t>
      </w:r>
      <w:r>
        <w:rPr>
          <w:rFonts w:cs="宋体" w:asciiTheme="minorEastAsia" w:hAnsiTheme="minorEastAsia"/>
          <w:color w:val="auto"/>
          <w:sz w:val="32"/>
          <w:szCs w:val="32"/>
        </w:rPr>
        <w:t>人。行政编制实有人数比核定编制多</w:t>
      </w:r>
      <w:r>
        <w:rPr>
          <w:rFonts w:cs="仿宋_GB2312" w:asciiTheme="minorEastAsia" w:hAnsiTheme="minorEastAsia"/>
          <w:color w:val="auto"/>
          <w:sz w:val="32"/>
          <w:szCs w:val="32"/>
        </w:rPr>
        <w:t>2</w:t>
      </w:r>
      <w:r>
        <w:rPr>
          <w:rFonts w:cs="宋体" w:asciiTheme="minorEastAsia" w:hAnsiTheme="minorEastAsia"/>
          <w:color w:val="auto"/>
          <w:sz w:val="32"/>
          <w:szCs w:val="32"/>
        </w:rPr>
        <w:t>人，主要原因是本单位是由四个单位合并而成的单位，核定编制数比原来大大减少，人员还未全部消化完。</w:t>
      </w:r>
    </w:p>
    <w:p>
      <w:pPr>
        <w:spacing w:line="600" w:lineRule="auto"/>
        <w:jc w:val="left"/>
        <w:rPr>
          <w:rFonts w:cs="仿宋_GB2312" w:asciiTheme="minorEastAsia" w:hAnsiTheme="minorEastAsia"/>
          <w:color w:val="auto"/>
          <w:sz w:val="32"/>
          <w:szCs w:val="32"/>
        </w:rPr>
      </w:pPr>
      <w:r>
        <w:rPr>
          <w:rFonts w:cs="宋体" w:asciiTheme="minorEastAsia" w:hAnsiTheme="minorEastAsia"/>
          <w:b/>
          <w:color w:val="auto"/>
          <w:sz w:val="32"/>
          <w:szCs w:val="32"/>
        </w:rPr>
        <w:t>第二部分</w:t>
      </w:r>
      <w:r>
        <w:rPr>
          <w:rFonts w:cs="仿宋_GB2312" w:asciiTheme="minorEastAsia" w:hAnsiTheme="minorEastAsia"/>
          <w:b/>
          <w:color w:val="auto"/>
          <w:sz w:val="32"/>
          <w:szCs w:val="32"/>
        </w:rPr>
        <w:t xml:space="preserve">  2016</w:t>
      </w:r>
      <w:r>
        <w:rPr>
          <w:rFonts w:cs="宋体" w:asciiTheme="minorEastAsia" w:hAnsiTheme="minorEastAsia"/>
          <w:b/>
          <w:color w:val="auto"/>
          <w:sz w:val="32"/>
          <w:szCs w:val="32"/>
        </w:rPr>
        <w:t>年度部门决算情况说明</w:t>
      </w:r>
    </w:p>
    <w:p>
      <w:pPr>
        <w:ind w:firstLine="627"/>
        <w:rPr>
          <w:rFonts w:cs="仿宋_GB2312" w:asciiTheme="minorEastAsia" w:hAnsiTheme="minorEastAsia"/>
          <w:b/>
          <w:color w:val="auto"/>
          <w:sz w:val="32"/>
          <w:szCs w:val="32"/>
        </w:rPr>
      </w:pPr>
      <w:r>
        <w:rPr>
          <w:rFonts w:cs="宋体" w:asciiTheme="minorEastAsia" w:hAnsiTheme="minorEastAsia"/>
          <w:color w:val="auto"/>
          <w:sz w:val="32"/>
          <w:szCs w:val="32"/>
        </w:rPr>
        <w:t>一、</w:t>
      </w:r>
      <w:r>
        <w:rPr>
          <w:rFonts w:cs="仿宋_GB2312" w:asciiTheme="minorEastAsia" w:hAnsiTheme="minorEastAsia"/>
          <w:color w:val="auto"/>
          <w:sz w:val="32"/>
          <w:szCs w:val="32"/>
        </w:rPr>
        <w:t>2016</w:t>
      </w:r>
      <w:r>
        <w:rPr>
          <w:rFonts w:cs="宋体" w:asciiTheme="minorEastAsia" w:hAnsiTheme="minorEastAsia"/>
          <w:color w:val="auto"/>
          <w:sz w:val="32"/>
          <w:szCs w:val="32"/>
        </w:rPr>
        <w:t>年度收入支出决算总体情况说明</w:t>
      </w:r>
    </w:p>
    <w:p>
      <w:pPr>
        <w:ind w:firstLine="627"/>
        <w:rPr>
          <w:rFonts w:cs="仿宋_GB2312" w:asciiTheme="minorEastAsia" w:hAnsiTheme="minorEastAsia"/>
          <w:b/>
          <w:color w:val="auto"/>
          <w:sz w:val="32"/>
          <w:szCs w:val="32"/>
        </w:rPr>
      </w:pPr>
      <w:r>
        <w:rPr>
          <w:rFonts w:cs="宋体" w:asciiTheme="minorEastAsia" w:hAnsiTheme="minorEastAsia"/>
          <w:color w:val="auto"/>
          <w:sz w:val="32"/>
          <w:szCs w:val="32"/>
        </w:rPr>
        <w:t>（一）</w:t>
      </w:r>
      <w:r>
        <w:rPr>
          <w:rFonts w:cs="仿宋_GB2312" w:asciiTheme="minorEastAsia" w:hAnsiTheme="minorEastAsia"/>
          <w:color w:val="auto"/>
          <w:sz w:val="32"/>
          <w:szCs w:val="32"/>
        </w:rPr>
        <w:t>2016</w:t>
      </w:r>
      <w:r>
        <w:rPr>
          <w:rFonts w:cs="宋体" w:asciiTheme="minorEastAsia" w:hAnsiTheme="minorEastAsia"/>
          <w:color w:val="auto"/>
          <w:sz w:val="32"/>
          <w:szCs w:val="32"/>
        </w:rPr>
        <w:t>年度收入总计</w:t>
      </w:r>
      <w:r>
        <w:rPr>
          <w:rFonts w:cs="仿宋_GB2312" w:asciiTheme="minorEastAsia" w:hAnsiTheme="minorEastAsia"/>
          <w:color w:val="auto"/>
          <w:sz w:val="32"/>
          <w:szCs w:val="32"/>
        </w:rPr>
        <w:t>18</w:t>
      </w:r>
      <w:r>
        <w:rPr>
          <w:rFonts w:hint="eastAsia" w:cs="仿宋_GB2312" w:asciiTheme="minorEastAsia" w:hAnsiTheme="minorEastAsia"/>
          <w:color w:val="auto"/>
          <w:sz w:val="32"/>
          <w:szCs w:val="32"/>
        </w:rPr>
        <w:t>45.37</w:t>
      </w:r>
      <w:r>
        <w:rPr>
          <w:rFonts w:cs="宋体" w:asciiTheme="minorEastAsia" w:hAnsiTheme="minorEastAsia"/>
          <w:color w:val="auto"/>
          <w:sz w:val="32"/>
          <w:szCs w:val="32"/>
        </w:rPr>
        <w:t>万元，其中：财政拨收入</w:t>
      </w:r>
      <w:r>
        <w:rPr>
          <w:rFonts w:cs="仿宋_GB2312" w:asciiTheme="minorEastAsia" w:hAnsiTheme="minorEastAsia"/>
          <w:color w:val="auto"/>
          <w:sz w:val="32"/>
          <w:szCs w:val="32"/>
        </w:rPr>
        <w:t>1768.25</w:t>
      </w:r>
      <w:r>
        <w:rPr>
          <w:rFonts w:cs="宋体" w:asciiTheme="minorEastAsia" w:hAnsiTheme="minorEastAsia"/>
          <w:color w:val="auto"/>
          <w:sz w:val="32"/>
          <w:szCs w:val="32"/>
        </w:rPr>
        <w:t>万元，其他收入</w:t>
      </w:r>
      <w:r>
        <w:rPr>
          <w:rFonts w:cs="仿宋_GB2312" w:asciiTheme="minorEastAsia" w:hAnsiTheme="minorEastAsia"/>
          <w:color w:val="auto"/>
          <w:sz w:val="32"/>
          <w:szCs w:val="32"/>
        </w:rPr>
        <w:t>35.52</w:t>
      </w:r>
      <w:r>
        <w:rPr>
          <w:rFonts w:cs="宋体" w:asciiTheme="minorEastAsia" w:hAnsiTheme="minorEastAsia"/>
          <w:color w:val="auto"/>
          <w:sz w:val="32"/>
          <w:szCs w:val="32"/>
        </w:rPr>
        <w:t>万元，年初结转结余</w:t>
      </w:r>
      <w:r>
        <w:rPr>
          <w:rFonts w:cs="仿宋_GB2312" w:asciiTheme="minorEastAsia" w:hAnsiTheme="minorEastAsia"/>
          <w:color w:val="auto"/>
          <w:sz w:val="32"/>
          <w:szCs w:val="32"/>
        </w:rPr>
        <w:t>41.6</w:t>
      </w:r>
      <w:r>
        <w:rPr>
          <w:rFonts w:cs="宋体" w:asciiTheme="minorEastAsia" w:hAnsiTheme="minorEastAsia"/>
          <w:color w:val="auto"/>
          <w:sz w:val="32"/>
          <w:szCs w:val="32"/>
        </w:rPr>
        <w:t>万元，本年实际支出</w:t>
      </w:r>
      <w:r>
        <w:rPr>
          <w:rFonts w:cs="仿宋_GB2312" w:asciiTheme="minorEastAsia" w:hAnsiTheme="minorEastAsia"/>
          <w:color w:val="auto"/>
          <w:sz w:val="32"/>
          <w:szCs w:val="32"/>
        </w:rPr>
        <w:t>18</w:t>
      </w:r>
      <w:r>
        <w:rPr>
          <w:rFonts w:hint="eastAsia" w:cs="仿宋_GB2312" w:asciiTheme="minorEastAsia" w:hAnsiTheme="minorEastAsia"/>
          <w:color w:val="auto"/>
          <w:sz w:val="32"/>
          <w:szCs w:val="32"/>
        </w:rPr>
        <w:t>45.37</w:t>
      </w:r>
      <w:r>
        <w:rPr>
          <w:rFonts w:cs="宋体" w:asciiTheme="minorEastAsia" w:hAnsiTheme="minorEastAsia"/>
          <w:color w:val="auto"/>
          <w:sz w:val="32"/>
          <w:szCs w:val="32"/>
        </w:rPr>
        <w:t>万元。</w:t>
      </w:r>
      <w:r>
        <w:rPr>
          <w:rFonts w:hint="eastAsia" w:cs="宋体" w:asciiTheme="minorEastAsia" w:hAnsiTheme="minorEastAsia"/>
          <w:color w:val="auto"/>
          <w:sz w:val="32"/>
          <w:szCs w:val="32"/>
        </w:rPr>
        <w:t>其中：一般公共服务支出1479.28万元，社会保障和就业支出81.14万元，医疗卫生和就业支出26.86万元，城乡社区支出74.5万元，商业服务业支出92万元，粮油物质储备支出64.45万元，</w:t>
      </w:r>
      <w:r>
        <w:rPr>
          <w:rFonts w:cs="宋体" w:asciiTheme="minorEastAsia" w:hAnsiTheme="minorEastAsia"/>
          <w:color w:val="auto"/>
          <w:sz w:val="32"/>
          <w:szCs w:val="32"/>
        </w:rPr>
        <w:t>本年结转结余</w:t>
      </w:r>
      <w:r>
        <w:rPr>
          <w:rFonts w:cs="仿宋_GB2312" w:asciiTheme="minorEastAsia" w:hAnsiTheme="minorEastAsia"/>
          <w:color w:val="auto"/>
          <w:sz w:val="32"/>
          <w:szCs w:val="32"/>
        </w:rPr>
        <w:t>27.13</w:t>
      </w:r>
      <w:r>
        <w:rPr>
          <w:rFonts w:cs="宋体" w:asciiTheme="minorEastAsia" w:hAnsiTheme="minorEastAsia"/>
          <w:color w:val="auto"/>
          <w:sz w:val="32"/>
          <w:szCs w:val="32"/>
        </w:rPr>
        <w:t>万元。</w:t>
      </w:r>
    </w:p>
    <w:p>
      <w:pPr>
        <w:spacing w:line="600" w:lineRule="auto"/>
        <w:ind w:firstLine="627"/>
        <w:jc w:val="left"/>
        <w:rPr>
          <w:rFonts w:cs="仿宋_GB2312" w:asciiTheme="minorEastAsia" w:hAnsiTheme="minorEastAsia"/>
          <w:color w:val="auto"/>
          <w:sz w:val="32"/>
          <w:szCs w:val="32"/>
        </w:rPr>
      </w:pPr>
      <w:r>
        <w:rPr>
          <w:rFonts w:cs="宋体" w:asciiTheme="minorEastAsia" w:hAnsiTheme="minorEastAsia"/>
          <w:color w:val="auto"/>
          <w:sz w:val="32"/>
          <w:szCs w:val="32"/>
        </w:rPr>
        <w:t>二、</w:t>
      </w:r>
      <w:r>
        <w:rPr>
          <w:rFonts w:cs="仿宋_GB2312" w:asciiTheme="minorEastAsia" w:hAnsiTheme="minorEastAsia"/>
          <w:color w:val="auto"/>
          <w:sz w:val="32"/>
          <w:szCs w:val="32"/>
        </w:rPr>
        <w:t>2016</w:t>
      </w:r>
      <w:r>
        <w:rPr>
          <w:rFonts w:cs="宋体" w:asciiTheme="minorEastAsia" w:hAnsiTheme="minorEastAsia"/>
          <w:color w:val="auto"/>
          <w:sz w:val="32"/>
          <w:szCs w:val="32"/>
        </w:rPr>
        <w:t>年度收入决算情况说明</w:t>
      </w:r>
    </w:p>
    <w:p>
      <w:pPr>
        <w:spacing w:line="600" w:lineRule="auto"/>
        <w:ind w:firstLine="627"/>
        <w:jc w:val="left"/>
        <w:rPr>
          <w:rFonts w:cs="宋体" w:asciiTheme="minorEastAsia" w:hAnsiTheme="minorEastAsia"/>
          <w:color w:val="auto"/>
          <w:sz w:val="32"/>
          <w:szCs w:val="32"/>
        </w:rPr>
      </w:pPr>
      <w:r>
        <w:rPr>
          <w:rFonts w:cs="宋体" w:asciiTheme="minorEastAsia" w:hAnsiTheme="minorEastAsia"/>
          <w:color w:val="auto"/>
          <w:sz w:val="32"/>
          <w:szCs w:val="32"/>
        </w:rPr>
        <w:t>2016年度收入</w:t>
      </w:r>
      <w:r>
        <w:rPr>
          <w:rFonts w:hint="eastAsia" w:cs="宋体" w:asciiTheme="minorEastAsia" w:hAnsiTheme="minorEastAsia"/>
          <w:color w:val="auto"/>
          <w:sz w:val="32"/>
          <w:szCs w:val="32"/>
        </w:rPr>
        <w:t>1803.77万元，其中</w:t>
      </w:r>
      <w:r>
        <w:rPr>
          <w:rFonts w:cs="宋体" w:asciiTheme="minorEastAsia" w:hAnsiTheme="minorEastAsia"/>
          <w:color w:val="auto"/>
          <w:sz w:val="32"/>
          <w:szCs w:val="32"/>
        </w:rPr>
        <w:t>:财政拨款收入1</w:t>
      </w:r>
      <w:r>
        <w:rPr>
          <w:rFonts w:hint="eastAsia" w:cs="宋体" w:asciiTheme="minorEastAsia" w:hAnsiTheme="minorEastAsia"/>
          <w:color w:val="auto"/>
          <w:sz w:val="32"/>
          <w:szCs w:val="32"/>
        </w:rPr>
        <w:t>768.25</w:t>
      </w:r>
      <w:r>
        <w:rPr>
          <w:rFonts w:cs="宋体" w:asciiTheme="minorEastAsia" w:hAnsiTheme="minorEastAsia"/>
          <w:color w:val="auto"/>
          <w:sz w:val="32"/>
          <w:szCs w:val="32"/>
        </w:rPr>
        <w:t>万</w:t>
      </w:r>
      <w:r>
        <w:rPr>
          <w:rFonts w:hint="eastAsia" w:cs="宋体" w:asciiTheme="minorEastAsia" w:hAnsiTheme="minorEastAsia"/>
          <w:color w:val="auto"/>
          <w:sz w:val="32"/>
          <w:szCs w:val="32"/>
        </w:rPr>
        <w:t>元，占全年总收入98%，其他收入35.52万元，占全年总收入2%。</w:t>
      </w:r>
    </w:p>
    <w:p>
      <w:pPr>
        <w:spacing w:line="600" w:lineRule="auto"/>
        <w:ind w:firstLine="627"/>
        <w:jc w:val="left"/>
        <w:rPr>
          <w:rFonts w:cs="宋体" w:asciiTheme="minorEastAsia" w:hAnsiTheme="minorEastAsia"/>
          <w:color w:val="auto"/>
          <w:sz w:val="32"/>
          <w:szCs w:val="32"/>
        </w:rPr>
      </w:pPr>
      <w:r>
        <w:rPr>
          <w:rFonts w:cs="宋体" w:asciiTheme="minorEastAsia" w:hAnsiTheme="minorEastAsia"/>
          <w:color w:val="auto"/>
          <w:sz w:val="32"/>
          <w:szCs w:val="32"/>
        </w:rPr>
        <w:t>三、</w:t>
      </w:r>
      <w:r>
        <w:rPr>
          <w:rFonts w:cs="仿宋_GB2312" w:asciiTheme="minorEastAsia" w:hAnsiTheme="minorEastAsia"/>
          <w:color w:val="auto"/>
          <w:sz w:val="32"/>
          <w:szCs w:val="32"/>
        </w:rPr>
        <w:t>2016</w:t>
      </w:r>
      <w:r>
        <w:rPr>
          <w:rFonts w:cs="宋体" w:asciiTheme="minorEastAsia" w:hAnsiTheme="minorEastAsia"/>
          <w:color w:val="auto"/>
          <w:sz w:val="32"/>
          <w:szCs w:val="32"/>
        </w:rPr>
        <w:t>年度支出决算情况说明</w:t>
      </w:r>
    </w:p>
    <w:p>
      <w:pPr>
        <w:spacing w:line="600" w:lineRule="auto"/>
        <w:ind w:firstLine="627"/>
        <w:jc w:val="left"/>
        <w:rPr>
          <w:rFonts w:cs="仿宋_GB2312" w:asciiTheme="minorEastAsia" w:hAnsiTheme="minorEastAsia"/>
          <w:color w:val="auto"/>
          <w:sz w:val="32"/>
          <w:szCs w:val="32"/>
        </w:rPr>
      </w:pPr>
      <w:r>
        <w:rPr>
          <w:rFonts w:cs="宋体" w:asciiTheme="minorEastAsia" w:hAnsiTheme="minorEastAsia"/>
          <w:color w:val="auto"/>
          <w:sz w:val="32"/>
          <w:szCs w:val="32"/>
        </w:rPr>
        <w:t>2016年度</w:t>
      </w:r>
      <w:r>
        <w:rPr>
          <w:rFonts w:hint="eastAsia" w:cs="宋体" w:asciiTheme="minorEastAsia" w:hAnsiTheme="minorEastAsia"/>
          <w:color w:val="auto"/>
          <w:sz w:val="32"/>
          <w:szCs w:val="32"/>
        </w:rPr>
        <w:t>决算</w:t>
      </w:r>
      <w:r>
        <w:rPr>
          <w:rFonts w:cs="宋体" w:asciiTheme="minorEastAsia" w:hAnsiTheme="minorEastAsia"/>
          <w:color w:val="auto"/>
          <w:sz w:val="32"/>
          <w:szCs w:val="32"/>
        </w:rPr>
        <w:t>支出</w:t>
      </w:r>
      <w:r>
        <w:rPr>
          <w:rFonts w:hint="eastAsia" w:cs="宋体" w:asciiTheme="minorEastAsia" w:hAnsiTheme="minorEastAsia"/>
          <w:color w:val="auto"/>
          <w:sz w:val="32"/>
          <w:szCs w:val="32"/>
        </w:rPr>
        <w:t>总额1818.24万元，其中</w:t>
      </w:r>
      <w:r>
        <w:rPr>
          <w:rFonts w:cs="宋体" w:asciiTheme="minorEastAsia" w:hAnsiTheme="minorEastAsia"/>
          <w:color w:val="auto"/>
          <w:sz w:val="32"/>
          <w:szCs w:val="32"/>
        </w:rPr>
        <w:t>:</w:t>
      </w:r>
      <w:r>
        <w:rPr>
          <w:rFonts w:hint="eastAsia" w:cs="宋体" w:asciiTheme="minorEastAsia" w:hAnsiTheme="minorEastAsia"/>
          <w:color w:val="auto"/>
          <w:sz w:val="32"/>
          <w:szCs w:val="32"/>
        </w:rPr>
        <w:t>基本支出</w:t>
      </w:r>
      <w:r>
        <w:rPr>
          <w:rFonts w:hint="eastAsia" w:cs="宋体" w:asciiTheme="minorEastAsia" w:hAnsiTheme="minorEastAsia"/>
          <w:color w:val="auto"/>
          <w:sz w:val="32"/>
          <w:szCs w:val="32"/>
        </w:rPr>
        <w:t>1087.78万元</w:t>
      </w:r>
      <w:r>
        <w:rPr>
          <w:rFonts w:hint="eastAsia" w:cs="宋体" w:asciiTheme="minorEastAsia" w:hAnsiTheme="minorEastAsia"/>
          <w:color w:val="auto"/>
          <w:sz w:val="32"/>
          <w:szCs w:val="32"/>
        </w:rPr>
        <w:t>，占本年支出总额的59.83%，项目支出730.45万元，占本年支出总额的40.17%。</w:t>
      </w:r>
    </w:p>
    <w:p>
      <w:pPr>
        <w:spacing w:line="600" w:lineRule="auto"/>
        <w:ind w:firstLine="480" w:firstLineChars="150"/>
        <w:jc w:val="left"/>
        <w:rPr>
          <w:rFonts w:cs="仿宋_GB2312" w:asciiTheme="minorEastAsia" w:hAnsiTheme="minorEastAsia"/>
          <w:color w:val="auto"/>
          <w:sz w:val="32"/>
          <w:szCs w:val="32"/>
        </w:rPr>
      </w:pPr>
      <w:r>
        <w:rPr>
          <w:rFonts w:cs="宋体" w:asciiTheme="minorEastAsia" w:hAnsiTheme="minorEastAsia"/>
          <w:color w:val="auto"/>
          <w:sz w:val="32"/>
          <w:szCs w:val="32"/>
        </w:rPr>
        <w:t>四、</w:t>
      </w:r>
      <w:r>
        <w:rPr>
          <w:rFonts w:cs="仿宋_GB2312" w:asciiTheme="minorEastAsia" w:hAnsiTheme="minorEastAsia"/>
          <w:color w:val="auto"/>
          <w:sz w:val="32"/>
          <w:szCs w:val="32"/>
        </w:rPr>
        <w:t>2016</w:t>
      </w:r>
      <w:r>
        <w:rPr>
          <w:rFonts w:cs="宋体" w:asciiTheme="minorEastAsia" w:hAnsiTheme="minorEastAsia"/>
          <w:color w:val="auto"/>
          <w:sz w:val="32"/>
          <w:szCs w:val="32"/>
        </w:rPr>
        <w:t>年度财政拨款收入支出决算总体情况说明</w:t>
      </w:r>
    </w:p>
    <w:p>
      <w:pPr>
        <w:spacing w:line="600" w:lineRule="auto"/>
        <w:ind w:firstLine="480" w:firstLineChars="150"/>
        <w:jc w:val="left"/>
        <w:rPr>
          <w:rFonts w:cs="仿宋_GB2312" w:asciiTheme="minorEastAsia" w:hAnsiTheme="minorEastAsia"/>
          <w:color w:val="auto"/>
          <w:sz w:val="32"/>
          <w:szCs w:val="32"/>
        </w:rPr>
      </w:pPr>
      <w:r>
        <w:rPr>
          <w:rFonts w:hint="eastAsia" w:cs="宋体" w:asciiTheme="minorEastAsia" w:hAnsiTheme="minorEastAsia"/>
          <w:color w:val="auto"/>
          <w:sz w:val="32"/>
          <w:szCs w:val="32"/>
        </w:rPr>
        <w:t>2016年度财政拨款收入1785.73万元，（上年结转结余17.48万元），支出1785.73万元，年末结转结余25.93万元，收支基本平衡。</w:t>
      </w:r>
      <w:r>
        <w:rPr>
          <w:rFonts w:hint="eastAsia" w:cs="宋体" w:asciiTheme="minorEastAsia" w:hAnsiTheme="minorEastAsia"/>
          <w:color w:val="auto"/>
          <w:sz w:val="32"/>
          <w:szCs w:val="32"/>
        </w:rPr>
        <w:t>无法与上年决算数比。</w:t>
      </w:r>
      <w:r>
        <w:rPr>
          <w:rFonts w:cs="仿宋_GB2312" w:asciiTheme="minorEastAsia" w:hAnsiTheme="minorEastAsia"/>
          <w:color w:val="auto"/>
          <w:sz w:val="32"/>
          <w:szCs w:val="32"/>
        </w:rPr>
        <w:t>(</w:t>
      </w:r>
      <w:r>
        <w:rPr>
          <w:rFonts w:hint="eastAsia" w:cs="宋体" w:asciiTheme="minorEastAsia" w:hAnsiTheme="minorEastAsia"/>
          <w:color w:val="auto"/>
          <w:sz w:val="32"/>
          <w:szCs w:val="32"/>
        </w:rPr>
        <w:t>因是新合并的单位)</w:t>
      </w:r>
    </w:p>
    <w:p>
      <w:pPr>
        <w:spacing w:line="600" w:lineRule="auto"/>
        <w:ind w:firstLine="627"/>
        <w:jc w:val="left"/>
        <w:rPr>
          <w:rFonts w:cs="仿宋_GB2312" w:asciiTheme="minorEastAsia" w:hAnsiTheme="minorEastAsia"/>
          <w:color w:val="auto"/>
          <w:sz w:val="32"/>
          <w:szCs w:val="32"/>
        </w:rPr>
      </w:pPr>
      <w:r>
        <w:rPr>
          <w:rFonts w:cs="宋体" w:asciiTheme="minorEastAsia" w:hAnsiTheme="minorEastAsia"/>
          <w:color w:val="auto"/>
          <w:sz w:val="32"/>
          <w:szCs w:val="32"/>
        </w:rPr>
        <w:t>五、</w:t>
      </w:r>
      <w:r>
        <w:rPr>
          <w:rFonts w:cs="仿宋_GB2312" w:asciiTheme="minorEastAsia" w:hAnsiTheme="minorEastAsia"/>
          <w:color w:val="auto"/>
          <w:sz w:val="32"/>
          <w:szCs w:val="32"/>
        </w:rPr>
        <w:t>2016</w:t>
      </w:r>
      <w:r>
        <w:rPr>
          <w:rFonts w:cs="宋体" w:asciiTheme="minorEastAsia" w:hAnsiTheme="minorEastAsia"/>
          <w:color w:val="auto"/>
          <w:sz w:val="32"/>
          <w:szCs w:val="32"/>
        </w:rPr>
        <w:t>年度一般公共预算财政拨款支出决算情况说明</w:t>
      </w:r>
    </w:p>
    <w:p>
      <w:pPr>
        <w:spacing w:line="600" w:lineRule="auto"/>
        <w:ind w:firstLine="627"/>
        <w:jc w:val="left"/>
        <w:rPr>
          <w:rFonts w:cs="仿宋_GB2312" w:asciiTheme="minorEastAsia" w:hAnsiTheme="minorEastAsia"/>
          <w:color w:val="auto"/>
          <w:sz w:val="32"/>
          <w:szCs w:val="32"/>
        </w:rPr>
      </w:pPr>
      <w:r>
        <w:rPr>
          <w:rFonts w:cs="宋体" w:asciiTheme="minorEastAsia" w:hAnsiTheme="minorEastAsia"/>
          <w:color w:val="auto"/>
          <w:sz w:val="32"/>
          <w:szCs w:val="32"/>
        </w:rPr>
        <w:t>（一）财政拨款支出决算总体情况。</w:t>
      </w:r>
    </w:p>
    <w:p>
      <w:pPr>
        <w:spacing w:line="600" w:lineRule="auto"/>
        <w:ind w:firstLine="640" w:firstLineChars="200"/>
        <w:jc w:val="left"/>
        <w:rPr>
          <w:rFonts w:cs="仿宋_GB2312" w:asciiTheme="minorEastAsia" w:hAnsiTheme="minorEastAsia"/>
          <w:color w:val="auto"/>
          <w:sz w:val="32"/>
          <w:szCs w:val="32"/>
        </w:rPr>
      </w:pPr>
      <w:r>
        <w:rPr>
          <w:rFonts w:hint="eastAsia" w:cs="宋体" w:asciiTheme="minorEastAsia" w:hAnsiTheme="minorEastAsia"/>
          <w:color w:val="auto"/>
          <w:sz w:val="32"/>
          <w:szCs w:val="32"/>
        </w:rPr>
        <w:t>2016年度一般公共预算财政拨款支出为1759.80</w:t>
      </w:r>
      <w:r>
        <w:rPr>
          <w:rFonts w:hint="eastAsia" w:cs="仿宋_GB2312" w:asciiTheme="minorEastAsia" w:hAnsiTheme="minorEastAsia"/>
          <w:color w:val="auto"/>
          <w:sz w:val="32"/>
          <w:szCs w:val="32"/>
        </w:rPr>
        <w:t>万元。</w:t>
      </w:r>
    </w:p>
    <w:p>
      <w:pPr>
        <w:spacing w:line="600" w:lineRule="auto"/>
        <w:ind w:firstLine="627"/>
        <w:jc w:val="left"/>
        <w:rPr>
          <w:rFonts w:cs="仿宋_GB2312" w:asciiTheme="minorEastAsia" w:hAnsiTheme="minorEastAsia"/>
          <w:color w:val="auto"/>
          <w:sz w:val="32"/>
          <w:szCs w:val="32"/>
        </w:rPr>
      </w:pPr>
      <w:r>
        <w:rPr>
          <w:rFonts w:cs="宋体" w:asciiTheme="minorEastAsia" w:hAnsiTheme="minorEastAsia"/>
          <w:color w:val="auto"/>
          <w:sz w:val="32"/>
          <w:szCs w:val="32"/>
        </w:rPr>
        <w:t>（二）财政拨款支出决算结构情况。</w:t>
      </w:r>
    </w:p>
    <w:p>
      <w:pPr>
        <w:spacing w:line="600" w:lineRule="auto"/>
        <w:ind w:firstLine="944"/>
        <w:jc w:val="left"/>
        <w:rPr>
          <w:rFonts w:cs="仿宋_GB2312" w:asciiTheme="minorEastAsia" w:hAnsiTheme="minorEastAsia"/>
          <w:color w:val="auto"/>
          <w:sz w:val="32"/>
          <w:szCs w:val="32"/>
        </w:rPr>
      </w:pPr>
      <w:r>
        <w:rPr>
          <w:rFonts w:hint="eastAsia" w:cs="宋体" w:asciiTheme="minorEastAsia" w:hAnsiTheme="minorEastAsia"/>
          <w:color w:val="auto"/>
          <w:sz w:val="32"/>
          <w:szCs w:val="32"/>
        </w:rPr>
        <w:t>2016年度一般公共预算财政拨款支出为1759.80</w:t>
      </w:r>
      <w:r>
        <w:rPr>
          <w:rFonts w:hint="eastAsia" w:cs="仿宋_GB2312" w:asciiTheme="minorEastAsia" w:hAnsiTheme="minorEastAsia"/>
          <w:color w:val="auto"/>
          <w:sz w:val="32"/>
          <w:szCs w:val="32"/>
        </w:rPr>
        <w:t>万元。其中：</w:t>
      </w:r>
      <w:r>
        <w:rPr>
          <w:rFonts w:hint="eastAsia" w:cs="宋体" w:asciiTheme="minorEastAsia" w:hAnsiTheme="minorEastAsia"/>
          <w:color w:val="auto"/>
          <w:sz w:val="32"/>
          <w:szCs w:val="32"/>
        </w:rPr>
        <w:t>一般公共服务支出1426.47万元，占一般公共预算财政拨款支出81%；社会保障和就业支出81.14万元，占一般公共预算财政拨款支出4.61%；医疗卫生与计划生育支出26.86万元，占一般公共预算财政拨款支出1.52%；商业服务业等支出86.37万元，占一般公共预算财政拨款4.9%；城乡社区支出74.5万元，占一般公共预算财政拨款支出4.23%；粮油物质储备支出64.45万元，占一般公共预算财政拨款支出3.67%。</w:t>
      </w:r>
    </w:p>
    <w:p>
      <w:pPr>
        <w:ind w:firstLine="787"/>
        <w:rPr>
          <w:rFonts w:cs="仿宋_GB2312" w:asciiTheme="minorEastAsia" w:hAnsiTheme="minorEastAsia"/>
          <w:color w:val="auto"/>
          <w:sz w:val="32"/>
          <w:szCs w:val="32"/>
        </w:rPr>
      </w:pPr>
      <w:r>
        <w:rPr>
          <w:rFonts w:cs="宋体" w:asciiTheme="minorEastAsia" w:hAnsiTheme="minorEastAsia"/>
          <w:color w:val="auto"/>
          <w:sz w:val="32"/>
          <w:szCs w:val="32"/>
        </w:rPr>
        <w:t>（三）财政拨款支出决算具体情况。</w:t>
      </w:r>
    </w:p>
    <w:p>
      <w:pPr>
        <w:ind w:firstLine="960"/>
        <w:rPr>
          <w:rFonts w:cs="仿宋_GB2312" w:asciiTheme="minorEastAsia" w:hAnsiTheme="minorEastAsia"/>
          <w:color w:val="auto"/>
          <w:sz w:val="32"/>
          <w:szCs w:val="32"/>
        </w:rPr>
      </w:pPr>
      <w:r>
        <w:rPr>
          <w:rFonts w:hint="eastAsia" w:cs="仿宋_GB2312" w:asciiTheme="minorEastAsia" w:hAnsiTheme="minorEastAsia"/>
          <w:color w:val="auto"/>
          <w:sz w:val="32"/>
          <w:szCs w:val="32"/>
        </w:rPr>
        <w:t>2016年度我局财政拨款支出总额为1759.8万元，年初预算数为1137.22万元。全年本级财政追加591.2万元。其中：</w:t>
      </w:r>
    </w:p>
    <w:p>
      <w:pPr>
        <w:ind w:firstLine="960"/>
        <w:rPr>
          <w:rFonts w:cs="仿宋_GB2312" w:asciiTheme="minorEastAsia" w:hAnsiTheme="minorEastAsia"/>
          <w:color w:val="auto"/>
          <w:sz w:val="32"/>
          <w:szCs w:val="32"/>
        </w:rPr>
      </w:pPr>
      <w:r>
        <w:rPr>
          <w:rFonts w:hint="eastAsia" w:cs="仿宋_GB2312" w:asciiTheme="minorEastAsia" w:hAnsiTheme="minorEastAsia"/>
          <w:color w:val="auto"/>
          <w:sz w:val="32"/>
          <w:szCs w:val="32"/>
        </w:rPr>
        <w:t>2010399其他政府办公厅（室）及相关机构事务支出23.5万元，属本级财政追加。</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2010699 其他财务事务支出4.86万元，与预算数一致。</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2011301 行政运行支出698.69万元，预算数为683.11万元，支出数与预算数超支15.58万元，工资调增所致。</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2011302 一般行政管理事务支出35万元，与预算数一致。</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2011308 招商引资104.63万元，预算数为110万元，节约5.37万元，</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2011399 其他商贸事务支出36.8万元，本级财政追加项目资金47.7万元。结转结余资金10.9万元。</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2019999 其他一般公共服务支出523万元；其中：本级财政追加393万元。预算内2220199其他粮油事务支出130万元从2019999功能科目支出130万元。</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2080501 归口管理的行政单位离退休支出64.55万元，预算数为65.49万元，节约0.94万元，退休人员每月津补贴扣除粮差63.8元人/月形成的差额。</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2080801 死亡抚恤支出16.6万元，年初未做预算。</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2100501 行政单位医疗支出26.86万元，与年初预算 一致。</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2120199 其他城乡社区管理事务支出74.5万元，本级财政追加资金。</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2160299 其他商业流通事务支出10万元，本级财政追加项目。</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20160504旅游宣传30万元，与年初预算一致。</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2160599 其他旅游业管理与服务支出6.37万元，年初预算10万元,节约3.63万元.</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2160699 其他涉外发展服务支出40万元，本级财政追加项目资金</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2220101 行政运行支出20万元，与年初预算一致</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2220102 一般行政管理事务支出2.55万元，其中上年结转0.05万元。本级财政追加资金2.5万元。</w:t>
      </w:r>
    </w:p>
    <w:p>
      <w:pPr>
        <w:rPr>
          <w:rFonts w:cs="仿宋_GB2312" w:asciiTheme="minorEastAsia" w:hAnsiTheme="minorEastAsia"/>
          <w:color w:val="auto"/>
          <w:sz w:val="32"/>
          <w:szCs w:val="32"/>
        </w:rPr>
      </w:pPr>
      <w:r>
        <w:rPr>
          <w:rFonts w:hint="eastAsia" w:cs="仿宋_GB2312" w:asciiTheme="minorEastAsia" w:hAnsiTheme="minorEastAsia"/>
          <w:color w:val="auto"/>
          <w:sz w:val="32"/>
          <w:szCs w:val="32"/>
        </w:rPr>
        <w:t>2220199 其他粮油事务支出41.9万元，预算数为171.9万元，另130万元财政预算拨从201999科目支出。</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六、</w:t>
      </w:r>
      <w:r>
        <w:rPr>
          <w:rFonts w:cs="仿宋_GB2312" w:asciiTheme="minorEastAsia" w:hAnsiTheme="minorEastAsia"/>
          <w:color w:val="auto"/>
          <w:sz w:val="32"/>
          <w:szCs w:val="32"/>
        </w:rPr>
        <w:t>2016</w:t>
      </w:r>
      <w:r>
        <w:rPr>
          <w:rFonts w:cs="宋体" w:asciiTheme="minorEastAsia" w:hAnsiTheme="minorEastAsia"/>
          <w:color w:val="auto"/>
          <w:sz w:val="32"/>
          <w:szCs w:val="32"/>
        </w:rPr>
        <w:t>年度一般公共预算财政拨款基本支出决算情况说明</w:t>
      </w:r>
    </w:p>
    <w:p>
      <w:pPr>
        <w:rPr>
          <w:color w:val="auto"/>
          <w:sz w:val="32"/>
          <w:szCs w:val="32"/>
        </w:rPr>
      </w:pPr>
      <w:r>
        <w:rPr>
          <w:rFonts w:cs="仿宋_GB2312"/>
          <w:b/>
          <w:color w:val="auto"/>
        </w:rPr>
        <w:t xml:space="preserve">    </w:t>
      </w:r>
      <w:r>
        <w:rPr>
          <w:rFonts w:hint="eastAsia" w:cs="仿宋_GB2312"/>
          <w:b/>
          <w:color w:val="auto"/>
        </w:rPr>
        <w:t xml:space="preserve">      </w:t>
      </w:r>
      <w:r>
        <w:rPr>
          <w:rFonts w:cs="仿宋_GB2312"/>
          <w:b/>
          <w:color w:val="auto"/>
        </w:rPr>
        <w:t xml:space="preserve"> </w:t>
      </w:r>
      <w:r>
        <w:rPr>
          <w:rFonts w:hint="eastAsia" w:cs="仿宋_GB2312"/>
          <w:color w:val="auto"/>
          <w:sz w:val="32"/>
          <w:szCs w:val="32"/>
        </w:rPr>
        <w:t>2016年度</w:t>
      </w:r>
      <w:r>
        <w:rPr>
          <w:color w:val="auto"/>
          <w:sz w:val="32"/>
          <w:szCs w:val="32"/>
        </w:rPr>
        <w:t>一般公共预算财政拨款</w:t>
      </w:r>
      <w:r>
        <w:rPr>
          <w:rFonts w:hint="eastAsia"/>
          <w:color w:val="auto"/>
          <w:sz w:val="32"/>
          <w:szCs w:val="32"/>
        </w:rPr>
        <w:t>基本支出总额1029.34万元，（人员经费</w:t>
      </w:r>
      <w:r>
        <w:rPr>
          <w:color w:val="auto"/>
          <w:sz w:val="32"/>
          <w:szCs w:val="32"/>
        </w:rPr>
        <w:t>支出</w:t>
      </w:r>
      <w:r>
        <w:rPr>
          <w:rFonts w:hint="eastAsia"/>
          <w:color w:val="auto"/>
          <w:sz w:val="32"/>
          <w:szCs w:val="32"/>
        </w:rPr>
        <w:t>720.85万元，公用经费支出308.49万元）。其中：</w:t>
      </w:r>
      <w:r>
        <w:rPr>
          <w:rFonts w:hint="eastAsia" w:cs="仿宋_GB2312"/>
          <w:color w:val="auto"/>
          <w:sz w:val="32"/>
          <w:szCs w:val="32"/>
        </w:rPr>
        <w:t>工资福利支出568.43万元，占</w:t>
      </w:r>
      <w:r>
        <w:rPr>
          <w:color w:val="auto"/>
          <w:sz w:val="32"/>
          <w:szCs w:val="32"/>
        </w:rPr>
        <w:t>一般公共预算财政拨款基本支出</w:t>
      </w:r>
      <w:r>
        <w:rPr>
          <w:rFonts w:hint="eastAsia"/>
          <w:color w:val="auto"/>
          <w:sz w:val="32"/>
          <w:szCs w:val="32"/>
        </w:rPr>
        <w:t>的55.22%；</w:t>
      </w:r>
      <w:r>
        <w:rPr>
          <w:rFonts w:hint="eastAsia" w:cs="仿宋_GB2312"/>
          <w:color w:val="auto"/>
          <w:sz w:val="32"/>
          <w:szCs w:val="32"/>
        </w:rPr>
        <w:t>对个人和家庭的补助支出152.43万元，占</w:t>
      </w:r>
      <w:r>
        <w:rPr>
          <w:color w:val="auto"/>
          <w:sz w:val="32"/>
          <w:szCs w:val="32"/>
        </w:rPr>
        <w:t>一般公共预算财政拨款基本支出</w:t>
      </w:r>
      <w:r>
        <w:rPr>
          <w:rFonts w:hint="eastAsia"/>
          <w:color w:val="auto"/>
          <w:sz w:val="32"/>
          <w:szCs w:val="32"/>
        </w:rPr>
        <w:t>的14.81%；</w:t>
      </w:r>
      <w:r>
        <w:rPr>
          <w:rFonts w:hint="eastAsia" w:cs="仿宋_GB2312"/>
          <w:color w:val="auto"/>
          <w:sz w:val="32"/>
          <w:szCs w:val="32"/>
        </w:rPr>
        <w:t>商品和服务支出232.12万元，占</w:t>
      </w:r>
      <w:r>
        <w:rPr>
          <w:color w:val="auto"/>
          <w:sz w:val="32"/>
          <w:szCs w:val="32"/>
        </w:rPr>
        <w:t>一般公共预算财政拨款基本支出</w:t>
      </w:r>
      <w:r>
        <w:rPr>
          <w:rFonts w:hint="eastAsia"/>
          <w:color w:val="auto"/>
          <w:sz w:val="32"/>
          <w:szCs w:val="32"/>
        </w:rPr>
        <w:t>的22.55%；</w:t>
      </w:r>
      <w:r>
        <w:rPr>
          <w:rFonts w:hint="eastAsia" w:cs="仿宋_GB2312"/>
          <w:color w:val="auto"/>
          <w:sz w:val="32"/>
          <w:szCs w:val="32"/>
        </w:rPr>
        <w:t>其他资本性支出18.58万元，占</w:t>
      </w:r>
      <w:r>
        <w:rPr>
          <w:color w:val="auto"/>
          <w:sz w:val="32"/>
          <w:szCs w:val="32"/>
        </w:rPr>
        <w:t>一般公共预算财政拨款基本支出</w:t>
      </w:r>
      <w:r>
        <w:rPr>
          <w:rFonts w:hint="eastAsia"/>
          <w:color w:val="auto"/>
          <w:sz w:val="32"/>
          <w:szCs w:val="32"/>
        </w:rPr>
        <w:t>的1.81%；</w:t>
      </w:r>
      <w:r>
        <w:rPr>
          <w:rFonts w:hint="eastAsia" w:cs="仿宋_GB2312"/>
          <w:color w:val="auto"/>
          <w:sz w:val="32"/>
          <w:szCs w:val="32"/>
        </w:rPr>
        <w:t>对企事业单位的补贴57.8万元，占</w:t>
      </w:r>
      <w:r>
        <w:rPr>
          <w:color w:val="auto"/>
          <w:sz w:val="32"/>
          <w:szCs w:val="32"/>
        </w:rPr>
        <w:t>一般公共预算财政拨款基本支出</w:t>
      </w:r>
      <w:r>
        <w:rPr>
          <w:rFonts w:hint="eastAsia"/>
          <w:color w:val="auto"/>
          <w:sz w:val="32"/>
          <w:szCs w:val="32"/>
        </w:rPr>
        <w:t>的5.61%。</w:t>
      </w:r>
    </w:p>
    <w:p>
      <w:pPr>
        <w:pStyle w:val="3"/>
        <w:ind w:firstLine="480" w:firstLineChars="150"/>
        <w:rPr>
          <w:color w:val="auto"/>
          <w:sz w:val="32"/>
          <w:szCs w:val="32"/>
        </w:rPr>
      </w:pPr>
      <w:r>
        <w:rPr>
          <w:rFonts w:hint="eastAsia"/>
          <w:color w:val="auto"/>
          <w:sz w:val="32"/>
          <w:szCs w:val="32"/>
        </w:rPr>
        <w:t>我单位是2016年1月份起由商务、旅游、招商、粮食四个单位合并成立的一个新单位，没有2015年的相关数据，无法对比。</w:t>
      </w:r>
    </w:p>
    <w:p>
      <w:pPr>
        <w:rPr>
          <w:rFonts w:cs="仿宋_GB2312" w:asciiTheme="minorEastAsia" w:hAnsiTheme="minorEastAsia"/>
          <w:b/>
          <w:color w:val="auto"/>
          <w:sz w:val="32"/>
          <w:szCs w:val="32"/>
        </w:rPr>
      </w:pP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七、</w:t>
      </w:r>
      <w:r>
        <w:rPr>
          <w:rFonts w:cs="仿宋_GB2312" w:asciiTheme="minorEastAsia" w:hAnsiTheme="minorEastAsia"/>
          <w:color w:val="auto"/>
          <w:sz w:val="32"/>
          <w:szCs w:val="32"/>
        </w:rPr>
        <w:t>2016</w:t>
      </w:r>
      <w:r>
        <w:rPr>
          <w:rFonts w:cs="宋体" w:asciiTheme="minorEastAsia" w:hAnsiTheme="minorEastAsia"/>
          <w:color w:val="auto"/>
          <w:sz w:val="32"/>
          <w:szCs w:val="32"/>
        </w:rPr>
        <w:t>年度一般公共预算财政拨款“三公”经费支出决算情况说明</w:t>
      </w:r>
    </w:p>
    <w:p>
      <w:pPr>
        <w:ind w:firstLine="640"/>
        <w:rPr>
          <w:rFonts w:cs="仿宋_GB2312" w:asciiTheme="minorEastAsia" w:hAnsiTheme="minorEastAsia"/>
          <w:color w:val="auto"/>
          <w:sz w:val="32"/>
          <w:szCs w:val="32"/>
        </w:rPr>
      </w:pPr>
      <w:r>
        <w:rPr>
          <w:rFonts w:cs="宋体" w:asciiTheme="minorEastAsia" w:hAnsiTheme="minorEastAsia"/>
          <w:color w:val="auto"/>
          <w:sz w:val="32"/>
          <w:szCs w:val="32"/>
        </w:rPr>
        <w:t>（一）“三公”经费财政拨款支出决算总体情况说明。</w:t>
      </w:r>
    </w:p>
    <w:p>
      <w:pPr>
        <w:widowControl/>
        <w:spacing w:line="600" w:lineRule="atLeast"/>
        <w:ind w:firstLine="640"/>
        <w:jc w:val="left"/>
        <w:rPr>
          <w:rFonts w:cs="仿宋" w:asciiTheme="minorEastAsia" w:hAnsiTheme="minorEastAsia"/>
          <w:color w:val="auto"/>
          <w:sz w:val="32"/>
          <w:szCs w:val="32"/>
        </w:rPr>
      </w:pPr>
      <w:r>
        <w:rPr>
          <w:rFonts w:hint="eastAsia" w:cs="仿宋" w:asciiTheme="minorEastAsia" w:hAnsiTheme="minorEastAsia"/>
          <w:color w:val="auto"/>
          <w:sz w:val="32"/>
          <w:szCs w:val="32"/>
        </w:rPr>
        <w:t>1．2015年原四个单位</w:t>
      </w:r>
      <w:r>
        <w:rPr>
          <w:rFonts w:hint="eastAsia" w:cs="Times New Roman" w:asciiTheme="minorEastAsia" w:hAnsiTheme="minorEastAsia"/>
          <w:color w:val="auto"/>
          <w:sz w:val="32"/>
          <w:szCs w:val="32"/>
          <w:shd w:val="clear" w:color="auto" w:fill="FFFFFF"/>
        </w:rPr>
        <w:t>“三公”经费决算支出合计</w:t>
      </w:r>
      <w:r>
        <w:rPr>
          <w:rFonts w:hint="eastAsia" w:cs="仿宋" w:asciiTheme="minorEastAsia" w:hAnsiTheme="minorEastAsia"/>
          <w:color w:val="auto"/>
          <w:sz w:val="32"/>
          <w:szCs w:val="32"/>
        </w:rPr>
        <w:t>112万元，</w:t>
      </w:r>
      <w:r>
        <w:rPr>
          <w:rFonts w:cs="仿宋" w:asciiTheme="minorEastAsia" w:hAnsiTheme="minorEastAsia"/>
          <w:color w:val="auto"/>
          <w:sz w:val="32"/>
          <w:szCs w:val="32"/>
        </w:rPr>
        <w:t>其中：公务接待费</w:t>
      </w:r>
      <w:r>
        <w:rPr>
          <w:rFonts w:hint="eastAsia" w:cs="仿宋" w:asciiTheme="minorEastAsia" w:hAnsiTheme="minorEastAsia"/>
          <w:color w:val="auto"/>
          <w:sz w:val="32"/>
          <w:szCs w:val="32"/>
        </w:rPr>
        <w:t>83万元，</w:t>
      </w:r>
      <w:r>
        <w:rPr>
          <w:rFonts w:cs="仿宋" w:asciiTheme="minorEastAsia" w:hAnsiTheme="minorEastAsia"/>
          <w:color w:val="auto"/>
          <w:sz w:val="32"/>
          <w:szCs w:val="32"/>
        </w:rPr>
        <w:t>公务用车运行维护费</w:t>
      </w:r>
      <w:r>
        <w:rPr>
          <w:rFonts w:hint="eastAsia" w:cs="仿宋" w:asciiTheme="minorEastAsia" w:hAnsiTheme="minorEastAsia"/>
          <w:color w:val="auto"/>
          <w:sz w:val="32"/>
          <w:szCs w:val="32"/>
        </w:rPr>
        <w:t xml:space="preserve">29 </w:t>
      </w:r>
      <w:r>
        <w:rPr>
          <w:rFonts w:cs="仿宋" w:asciiTheme="minorEastAsia" w:hAnsiTheme="minorEastAsia"/>
          <w:color w:val="auto"/>
          <w:sz w:val="32"/>
          <w:szCs w:val="32"/>
        </w:rPr>
        <w:t>万元</w:t>
      </w:r>
      <w:r>
        <w:rPr>
          <w:rFonts w:hint="eastAsia" w:cs="仿宋" w:asciiTheme="minorEastAsia" w:hAnsiTheme="minorEastAsia"/>
          <w:color w:val="auto"/>
          <w:sz w:val="32"/>
          <w:szCs w:val="32"/>
        </w:rPr>
        <w:t>；2016年</w:t>
      </w:r>
      <w:r>
        <w:rPr>
          <w:rFonts w:hint="eastAsia" w:cs="Times New Roman" w:asciiTheme="minorEastAsia" w:hAnsiTheme="minorEastAsia"/>
          <w:color w:val="auto"/>
          <w:sz w:val="32"/>
          <w:szCs w:val="32"/>
          <w:shd w:val="clear" w:color="auto" w:fill="FFFFFF"/>
        </w:rPr>
        <w:t>“三公”经费年</w:t>
      </w:r>
      <w:r>
        <w:rPr>
          <w:rFonts w:hint="eastAsia" w:cs="仿宋" w:asciiTheme="minorEastAsia" w:hAnsiTheme="minorEastAsia"/>
          <w:color w:val="auto"/>
          <w:sz w:val="32"/>
          <w:szCs w:val="32"/>
        </w:rPr>
        <w:t>初预算数105万元，其中公务接待费80万元，公务用车25万元；</w:t>
      </w:r>
      <w:r>
        <w:rPr>
          <w:rFonts w:hint="eastAsia" w:cs="Times New Roman" w:asciiTheme="minorEastAsia" w:hAnsiTheme="minorEastAsia"/>
          <w:color w:val="auto"/>
          <w:sz w:val="32"/>
          <w:szCs w:val="32"/>
          <w:shd w:val="clear" w:color="auto" w:fill="FFFFFF"/>
        </w:rPr>
        <w:t>2016年“三公”经费决算支出合计104.23万元，，其中公务用车24.67万元，比预算数减少0.33万元；全年共接待来客996批次，接待来客人数12530人，公务接待费79.56万元，比预算数减少0.77万元，2016</w:t>
      </w:r>
      <w:r>
        <w:rPr>
          <w:rFonts w:hint="eastAsia" w:cs="仿宋" w:asciiTheme="minorEastAsia" w:hAnsiTheme="minorEastAsia"/>
          <w:color w:val="auto"/>
          <w:sz w:val="32"/>
          <w:szCs w:val="32"/>
        </w:rPr>
        <w:t>年</w:t>
      </w:r>
      <w:r>
        <w:rPr>
          <w:rFonts w:hint="eastAsia" w:cs="Times New Roman" w:asciiTheme="minorEastAsia" w:hAnsiTheme="minorEastAsia"/>
          <w:color w:val="auto"/>
          <w:sz w:val="32"/>
          <w:szCs w:val="32"/>
          <w:shd w:val="clear" w:color="auto" w:fill="FFFFFF"/>
        </w:rPr>
        <w:t>“三公”经费决算数</w:t>
      </w:r>
      <w:r>
        <w:rPr>
          <w:rFonts w:hint="eastAsia" w:cs="仿宋" w:asciiTheme="minorEastAsia" w:hAnsiTheme="minorEastAsia"/>
          <w:color w:val="auto"/>
          <w:sz w:val="32"/>
          <w:szCs w:val="32"/>
        </w:rPr>
        <w:t>未超过</w:t>
      </w:r>
      <w:r>
        <w:rPr>
          <w:rFonts w:hint="eastAsia" w:cs="Times New Roman" w:asciiTheme="minorEastAsia" w:hAnsiTheme="minorEastAsia"/>
          <w:color w:val="auto"/>
          <w:sz w:val="32"/>
          <w:szCs w:val="32"/>
          <w:shd w:val="clear" w:color="auto" w:fill="FFFFFF"/>
        </w:rPr>
        <w:t>2015年决算数</w:t>
      </w:r>
      <w:r>
        <w:rPr>
          <w:rFonts w:hint="eastAsia" w:cs="仿宋" w:asciiTheme="minorEastAsia" w:hAnsiTheme="minorEastAsia"/>
          <w:color w:val="auto"/>
          <w:sz w:val="32"/>
          <w:szCs w:val="32"/>
        </w:rPr>
        <w:t>以及2016年年初预算数。因公出国(境)团组数及人数为零。</w:t>
      </w:r>
    </w:p>
    <w:p>
      <w:pPr>
        <w:widowControl/>
        <w:spacing w:line="600" w:lineRule="atLeast"/>
        <w:ind w:firstLine="640"/>
        <w:jc w:val="left"/>
        <w:rPr>
          <w:rFonts w:asciiTheme="minorEastAsia" w:hAnsiTheme="minorEastAsia"/>
          <w:color w:val="auto"/>
          <w:sz w:val="32"/>
          <w:szCs w:val="32"/>
          <w:shd w:val="clear" w:color="auto" w:fill="FFFFFF"/>
        </w:rPr>
      </w:pPr>
      <w:r>
        <w:rPr>
          <w:rFonts w:hint="eastAsia" w:cs="仿宋" w:asciiTheme="minorEastAsia" w:hAnsiTheme="minorEastAsia"/>
          <w:color w:val="auto"/>
          <w:sz w:val="32"/>
          <w:szCs w:val="32"/>
        </w:rPr>
        <w:t>“三公”经费减少的</w:t>
      </w:r>
      <w:r>
        <w:rPr>
          <w:rFonts w:hint="eastAsia" w:asciiTheme="minorEastAsia" w:hAnsiTheme="minorEastAsia"/>
          <w:color w:val="auto"/>
          <w:sz w:val="32"/>
          <w:szCs w:val="32"/>
          <w:shd w:val="clear" w:color="auto" w:fill="FFFFFF"/>
        </w:rPr>
        <w:t>主要原因是：合并后，我单位切实加强了财务管理，严格公务接待标准，加强公务用车用油等规范化管理。</w:t>
      </w:r>
    </w:p>
    <w:p>
      <w:pPr>
        <w:ind w:firstLine="480"/>
        <w:rPr>
          <w:rFonts w:cs="仿宋" w:asciiTheme="minorEastAsia" w:hAnsiTheme="minorEastAsia"/>
          <w:color w:val="auto"/>
          <w:sz w:val="32"/>
          <w:szCs w:val="32"/>
        </w:rPr>
      </w:pPr>
      <w:r>
        <w:rPr>
          <w:rFonts w:hint="eastAsia" w:asciiTheme="minorEastAsia" w:hAnsiTheme="minorEastAsia"/>
          <w:color w:val="auto"/>
          <w:sz w:val="32"/>
          <w:szCs w:val="32"/>
          <w:shd w:val="clear" w:color="auto" w:fill="FFFFFF"/>
        </w:rPr>
        <w:t>2、2016年会议费年初预算为36万元，2016年会议费决算支出为29.03 万元。</w:t>
      </w:r>
      <w:r>
        <w:rPr>
          <w:rFonts w:hint="eastAsia" w:cs="仿宋" w:asciiTheme="minorEastAsia" w:hAnsiTheme="minorEastAsia"/>
          <w:color w:val="auto"/>
          <w:sz w:val="32"/>
          <w:szCs w:val="32"/>
        </w:rPr>
        <w:t>年终决算数未超过年初预算数。</w:t>
      </w:r>
    </w:p>
    <w:p>
      <w:pPr>
        <w:ind w:firstLine="480" w:firstLineChars="150"/>
        <w:rPr>
          <w:rFonts w:cs="仿宋" w:asciiTheme="minorEastAsia" w:hAnsiTheme="minorEastAsia"/>
          <w:color w:val="auto"/>
          <w:sz w:val="32"/>
          <w:szCs w:val="32"/>
        </w:rPr>
      </w:pPr>
      <w:r>
        <w:rPr>
          <w:rFonts w:hint="eastAsia" w:asciiTheme="minorEastAsia" w:hAnsiTheme="minorEastAsia"/>
          <w:color w:val="auto"/>
          <w:sz w:val="32"/>
          <w:szCs w:val="32"/>
          <w:shd w:val="clear" w:color="auto" w:fill="FFFFFF"/>
        </w:rPr>
        <w:t>3、2016年培训费年初预算为10万元，2016年培训费决算支出为3.7万元。</w:t>
      </w:r>
      <w:r>
        <w:rPr>
          <w:rFonts w:hint="eastAsia" w:cs="仿宋" w:asciiTheme="minorEastAsia" w:hAnsiTheme="minorEastAsia"/>
          <w:color w:val="auto"/>
          <w:sz w:val="32"/>
          <w:szCs w:val="32"/>
        </w:rPr>
        <w:t>年终决算数未超过年初预算数。</w:t>
      </w:r>
    </w:p>
    <w:p>
      <w:pPr>
        <w:widowControl/>
        <w:spacing w:line="450" w:lineRule="atLeast"/>
        <w:jc w:val="left"/>
        <w:rPr>
          <w:rFonts w:asciiTheme="minorEastAsia" w:hAnsiTheme="minorEastAsia"/>
          <w:color w:val="auto"/>
          <w:kern w:val="0"/>
          <w:sz w:val="32"/>
          <w:szCs w:val="32"/>
        </w:rPr>
      </w:pPr>
      <w:r>
        <w:rPr>
          <w:rFonts w:hint="eastAsia" w:cs="仿宋" w:asciiTheme="minorEastAsia" w:hAnsiTheme="minorEastAsia"/>
          <w:bCs/>
          <w:color w:val="auto"/>
          <w:sz w:val="32"/>
          <w:szCs w:val="32"/>
        </w:rPr>
        <w:t xml:space="preserve">  </w:t>
      </w:r>
      <w:r>
        <w:rPr>
          <w:rFonts w:hint="eastAsia" w:asciiTheme="minorEastAsia" w:hAnsiTheme="minorEastAsia"/>
          <w:color w:val="auto"/>
          <w:kern w:val="0"/>
          <w:sz w:val="32"/>
          <w:szCs w:val="32"/>
        </w:rPr>
        <w:t xml:space="preserve">  </w:t>
      </w:r>
      <w:r>
        <w:rPr>
          <w:rFonts w:cs="宋体" w:asciiTheme="minorEastAsia" w:hAnsiTheme="minorEastAsia"/>
          <w:color w:val="auto"/>
          <w:sz w:val="32"/>
          <w:szCs w:val="32"/>
        </w:rPr>
        <w:t>八、</w:t>
      </w:r>
      <w:r>
        <w:rPr>
          <w:rFonts w:cs="仿宋_GB2312" w:asciiTheme="minorEastAsia" w:hAnsiTheme="minorEastAsia"/>
          <w:color w:val="auto"/>
          <w:sz w:val="32"/>
          <w:szCs w:val="32"/>
        </w:rPr>
        <w:t>2016</w:t>
      </w:r>
      <w:r>
        <w:rPr>
          <w:rFonts w:cs="宋体" w:asciiTheme="minorEastAsia" w:hAnsiTheme="minorEastAsia"/>
          <w:color w:val="auto"/>
          <w:sz w:val="32"/>
          <w:szCs w:val="32"/>
        </w:rPr>
        <w:t>年度政府性基金预算收入支出决算情况</w:t>
      </w:r>
      <w:r>
        <w:rPr>
          <w:rFonts w:hint="eastAsia" w:cs="宋体" w:asciiTheme="minorEastAsia" w:hAnsiTheme="minorEastAsia"/>
          <w:color w:val="auto"/>
          <w:sz w:val="32"/>
          <w:szCs w:val="32"/>
        </w:rPr>
        <w:t>（无）</w:t>
      </w:r>
    </w:p>
    <w:p>
      <w:pPr>
        <w:ind w:firstLine="640" w:firstLineChars="200"/>
        <w:rPr>
          <w:rFonts w:cs="仿宋_GB2312" w:asciiTheme="minorEastAsia" w:hAnsiTheme="minorEastAsia"/>
          <w:color w:val="auto"/>
          <w:sz w:val="32"/>
          <w:szCs w:val="32"/>
        </w:rPr>
      </w:pPr>
      <w:r>
        <w:rPr>
          <w:rFonts w:cs="宋体" w:asciiTheme="minorEastAsia" w:hAnsiTheme="minorEastAsia"/>
          <w:color w:val="auto"/>
          <w:sz w:val="32"/>
          <w:szCs w:val="32"/>
        </w:rPr>
        <w:t>九、其他重要事项</w:t>
      </w:r>
    </w:p>
    <w:p>
      <w:pPr>
        <w:ind w:firstLine="640"/>
        <w:jc w:val="left"/>
        <w:rPr>
          <w:rFonts w:cs="宋体" w:asciiTheme="minorEastAsia" w:hAnsiTheme="minorEastAsia"/>
          <w:color w:val="auto"/>
          <w:sz w:val="32"/>
          <w:szCs w:val="32"/>
        </w:rPr>
      </w:pPr>
      <w:r>
        <w:rPr>
          <w:rFonts w:cs="宋体" w:asciiTheme="minorEastAsia" w:hAnsiTheme="minorEastAsia"/>
          <w:color w:val="auto"/>
          <w:sz w:val="32"/>
          <w:szCs w:val="32"/>
        </w:rPr>
        <w:t>（一）机关运行经费支出情况。</w:t>
      </w:r>
    </w:p>
    <w:p>
      <w:pPr>
        <w:ind w:firstLine="960"/>
        <w:rPr>
          <w:rFonts w:cs="仿宋_GB2312" w:asciiTheme="minorEastAsia" w:hAnsiTheme="minorEastAsia"/>
          <w:color w:val="auto"/>
          <w:sz w:val="32"/>
          <w:szCs w:val="32"/>
        </w:rPr>
      </w:pPr>
      <w:r>
        <w:rPr>
          <w:rFonts w:cs="宋体" w:asciiTheme="minorEastAsia" w:hAnsiTheme="minorEastAsia"/>
          <w:color w:val="auto"/>
          <w:sz w:val="32"/>
          <w:szCs w:val="32"/>
        </w:rPr>
        <w:t>本部门</w:t>
      </w:r>
      <w:r>
        <w:rPr>
          <w:rFonts w:cs="仿宋_GB2312" w:asciiTheme="minorEastAsia" w:hAnsiTheme="minorEastAsia"/>
          <w:color w:val="auto"/>
          <w:sz w:val="32"/>
          <w:szCs w:val="32"/>
        </w:rPr>
        <w:t xml:space="preserve">2016 </w:t>
      </w:r>
      <w:r>
        <w:rPr>
          <w:rFonts w:cs="宋体" w:asciiTheme="minorEastAsia" w:hAnsiTheme="minorEastAsia"/>
          <w:color w:val="auto"/>
          <w:sz w:val="32"/>
          <w:szCs w:val="32"/>
        </w:rPr>
        <w:t>年度机关运行经费支出</w:t>
      </w:r>
      <w:r>
        <w:rPr>
          <w:rFonts w:hint="eastAsia" w:cs="仿宋_GB2312" w:asciiTheme="minorEastAsia" w:hAnsiTheme="minorEastAsia"/>
          <w:color w:val="auto"/>
          <w:sz w:val="32"/>
          <w:szCs w:val="32"/>
        </w:rPr>
        <w:t>308.49</w:t>
      </w:r>
      <w:r>
        <w:rPr>
          <w:rFonts w:cs="仿宋_GB2312" w:asciiTheme="minorEastAsia" w:hAnsiTheme="minorEastAsia"/>
          <w:color w:val="auto"/>
          <w:sz w:val="32"/>
          <w:szCs w:val="32"/>
        </w:rPr>
        <w:t xml:space="preserve"> </w:t>
      </w:r>
      <w:r>
        <w:rPr>
          <w:rFonts w:cs="宋体" w:asciiTheme="minorEastAsia" w:hAnsiTheme="minorEastAsia"/>
          <w:color w:val="auto"/>
          <w:sz w:val="32"/>
          <w:szCs w:val="32"/>
        </w:rPr>
        <w:t>万元</w:t>
      </w:r>
      <w:r>
        <w:rPr>
          <w:rFonts w:hint="eastAsia" w:cs="宋体" w:asciiTheme="minorEastAsia" w:hAnsiTheme="minorEastAsia"/>
          <w:color w:val="auto"/>
          <w:sz w:val="32"/>
          <w:szCs w:val="32"/>
        </w:rPr>
        <w:t>。</w:t>
      </w:r>
      <w:r>
        <w:rPr>
          <w:rFonts w:hint="eastAsia" w:cs="仿宋_GB2312" w:asciiTheme="minorEastAsia" w:hAnsiTheme="minorEastAsia"/>
          <w:color w:val="auto"/>
          <w:sz w:val="32"/>
          <w:szCs w:val="32"/>
        </w:rPr>
        <w:t>我单位是2016年1月份起由商务、旅游、招商、粮食四个单位合并成立的一个新单位，没有2015年的相关数据，无法对比。</w:t>
      </w:r>
    </w:p>
    <w:p>
      <w:pPr>
        <w:ind w:firstLine="640" w:firstLineChars="200"/>
        <w:jc w:val="left"/>
        <w:rPr>
          <w:rFonts w:cs="宋体" w:asciiTheme="minorEastAsia" w:hAnsiTheme="minorEastAsia"/>
          <w:color w:val="auto"/>
          <w:sz w:val="32"/>
          <w:szCs w:val="32"/>
        </w:rPr>
      </w:pPr>
      <w:r>
        <w:rPr>
          <w:rFonts w:cs="宋体" w:asciiTheme="minorEastAsia" w:hAnsiTheme="minorEastAsia"/>
          <w:color w:val="auto"/>
          <w:sz w:val="32"/>
          <w:szCs w:val="32"/>
        </w:rPr>
        <w:t>（二）政府采购支出情况。</w:t>
      </w:r>
    </w:p>
    <w:p>
      <w:pPr>
        <w:ind w:firstLine="640"/>
        <w:jc w:val="left"/>
        <w:rPr>
          <w:rFonts w:cs="仿宋_GB2312" w:asciiTheme="minorEastAsia" w:hAnsiTheme="minorEastAsia"/>
          <w:color w:val="auto"/>
          <w:sz w:val="32"/>
          <w:szCs w:val="32"/>
        </w:rPr>
      </w:pPr>
      <w:r>
        <w:rPr>
          <w:rFonts w:cs="宋体" w:asciiTheme="minorEastAsia" w:hAnsiTheme="minorEastAsia"/>
          <w:color w:val="auto"/>
          <w:sz w:val="32"/>
          <w:szCs w:val="32"/>
        </w:rPr>
        <w:t>本部门</w:t>
      </w:r>
      <w:r>
        <w:rPr>
          <w:rFonts w:cs="仿宋_GB2312" w:asciiTheme="minorEastAsia" w:hAnsiTheme="minorEastAsia"/>
          <w:color w:val="auto"/>
          <w:sz w:val="32"/>
          <w:szCs w:val="32"/>
        </w:rPr>
        <w:t xml:space="preserve">2016 </w:t>
      </w:r>
      <w:r>
        <w:rPr>
          <w:rFonts w:cs="宋体" w:asciiTheme="minorEastAsia" w:hAnsiTheme="minorEastAsia"/>
          <w:color w:val="auto"/>
          <w:sz w:val="32"/>
          <w:szCs w:val="32"/>
        </w:rPr>
        <w:t>年度政府采购支出总额</w:t>
      </w:r>
      <w:r>
        <w:rPr>
          <w:rFonts w:hint="eastAsia" w:cs="仿宋_GB2312" w:asciiTheme="minorEastAsia" w:hAnsiTheme="minorEastAsia"/>
          <w:color w:val="auto"/>
          <w:sz w:val="32"/>
          <w:szCs w:val="32"/>
        </w:rPr>
        <w:t>251.7</w:t>
      </w:r>
      <w:r>
        <w:rPr>
          <w:rFonts w:cs="宋体" w:asciiTheme="minorEastAsia" w:hAnsiTheme="minorEastAsia"/>
          <w:color w:val="auto"/>
          <w:sz w:val="32"/>
          <w:szCs w:val="32"/>
        </w:rPr>
        <w:t>万元，其中：工程支出</w:t>
      </w:r>
      <w:r>
        <w:rPr>
          <w:rFonts w:hint="eastAsia" w:cs="仿宋_GB2312" w:asciiTheme="minorEastAsia" w:hAnsiTheme="minorEastAsia"/>
          <w:color w:val="auto"/>
          <w:sz w:val="32"/>
          <w:szCs w:val="32"/>
        </w:rPr>
        <w:t>136.7</w:t>
      </w:r>
      <w:r>
        <w:rPr>
          <w:rFonts w:cs="宋体" w:asciiTheme="minorEastAsia" w:hAnsiTheme="minorEastAsia"/>
          <w:color w:val="auto"/>
          <w:sz w:val="32"/>
          <w:szCs w:val="32"/>
        </w:rPr>
        <w:t>万元、服务支出</w:t>
      </w:r>
      <w:r>
        <w:rPr>
          <w:rFonts w:hint="eastAsia" w:cs="仿宋_GB2312" w:asciiTheme="minorEastAsia" w:hAnsiTheme="minorEastAsia"/>
          <w:color w:val="auto"/>
          <w:sz w:val="32"/>
          <w:szCs w:val="32"/>
        </w:rPr>
        <w:t>115</w:t>
      </w:r>
      <w:r>
        <w:rPr>
          <w:rFonts w:cs="宋体" w:asciiTheme="minorEastAsia" w:hAnsiTheme="minorEastAsia"/>
          <w:color w:val="auto"/>
          <w:sz w:val="32"/>
          <w:szCs w:val="32"/>
        </w:rPr>
        <w:t>万元</w:t>
      </w:r>
      <w:r>
        <w:rPr>
          <w:rFonts w:hint="eastAsia" w:cs="宋体" w:asciiTheme="minorEastAsia" w:hAnsiTheme="minorEastAsia"/>
          <w:color w:val="auto"/>
          <w:sz w:val="32"/>
          <w:szCs w:val="32"/>
        </w:rPr>
        <w:t>。</w:t>
      </w:r>
    </w:p>
    <w:p>
      <w:pPr>
        <w:ind w:firstLine="640"/>
        <w:jc w:val="left"/>
        <w:rPr>
          <w:rFonts w:cs="宋体" w:asciiTheme="minorEastAsia" w:hAnsiTheme="minorEastAsia"/>
          <w:color w:val="auto"/>
          <w:sz w:val="32"/>
          <w:szCs w:val="32"/>
        </w:rPr>
      </w:pPr>
      <w:r>
        <w:rPr>
          <w:rFonts w:cs="宋体" w:asciiTheme="minorEastAsia" w:hAnsiTheme="minorEastAsia"/>
          <w:color w:val="auto"/>
          <w:sz w:val="32"/>
          <w:szCs w:val="32"/>
        </w:rPr>
        <w:t>（三）国有资产占用情况。</w:t>
      </w:r>
    </w:p>
    <w:p>
      <w:pPr>
        <w:ind w:firstLine="640"/>
        <w:jc w:val="left"/>
        <w:rPr>
          <w:rFonts w:cs="仿宋_GB2312" w:asciiTheme="minorEastAsia" w:hAnsiTheme="minorEastAsia"/>
          <w:color w:val="auto"/>
          <w:sz w:val="32"/>
          <w:szCs w:val="32"/>
        </w:rPr>
      </w:pPr>
      <w:r>
        <w:rPr>
          <w:rFonts w:cs="宋体" w:asciiTheme="minorEastAsia" w:hAnsiTheme="minorEastAsia"/>
          <w:color w:val="auto"/>
          <w:sz w:val="32"/>
          <w:szCs w:val="32"/>
        </w:rPr>
        <w:t>截至</w:t>
      </w:r>
      <w:r>
        <w:rPr>
          <w:rFonts w:cs="仿宋_GB2312" w:asciiTheme="minorEastAsia" w:hAnsiTheme="minorEastAsia"/>
          <w:color w:val="auto"/>
          <w:sz w:val="32"/>
          <w:szCs w:val="32"/>
        </w:rPr>
        <w:t xml:space="preserve">2016 </w:t>
      </w:r>
      <w:r>
        <w:rPr>
          <w:rFonts w:cs="宋体" w:asciiTheme="minorEastAsia" w:hAnsiTheme="minorEastAsia"/>
          <w:color w:val="auto"/>
          <w:sz w:val="32"/>
          <w:szCs w:val="32"/>
        </w:rPr>
        <w:t>年</w:t>
      </w:r>
      <w:r>
        <w:rPr>
          <w:rFonts w:cs="仿宋_GB2312" w:asciiTheme="minorEastAsia" w:hAnsiTheme="minorEastAsia"/>
          <w:color w:val="auto"/>
          <w:sz w:val="32"/>
          <w:szCs w:val="32"/>
        </w:rPr>
        <w:t xml:space="preserve">12 </w:t>
      </w:r>
      <w:r>
        <w:rPr>
          <w:rFonts w:cs="宋体" w:asciiTheme="minorEastAsia" w:hAnsiTheme="minorEastAsia"/>
          <w:color w:val="auto"/>
          <w:sz w:val="32"/>
          <w:szCs w:val="32"/>
        </w:rPr>
        <w:t>月</w:t>
      </w:r>
      <w:r>
        <w:rPr>
          <w:rFonts w:cs="仿宋_GB2312" w:asciiTheme="minorEastAsia" w:hAnsiTheme="minorEastAsia"/>
          <w:color w:val="auto"/>
          <w:sz w:val="32"/>
          <w:szCs w:val="32"/>
        </w:rPr>
        <w:t xml:space="preserve">31 </w:t>
      </w:r>
      <w:r>
        <w:rPr>
          <w:rFonts w:cs="宋体" w:asciiTheme="minorEastAsia" w:hAnsiTheme="minorEastAsia"/>
          <w:color w:val="auto"/>
          <w:sz w:val="32"/>
          <w:szCs w:val="32"/>
        </w:rPr>
        <w:t>日，本部门共有车辆</w:t>
      </w:r>
      <w:r>
        <w:rPr>
          <w:rFonts w:hint="eastAsia" w:cs="仿宋_GB2312" w:asciiTheme="minorEastAsia" w:hAnsiTheme="minorEastAsia"/>
          <w:color w:val="auto"/>
          <w:sz w:val="32"/>
          <w:szCs w:val="32"/>
        </w:rPr>
        <w:t>4</w:t>
      </w:r>
      <w:r>
        <w:rPr>
          <w:rFonts w:cs="宋体" w:asciiTheme="minorEastAsia" w:hAnsiTheme="minorEastAsia"/>
          <w:color w:val="auto"/>
          <w:sz w:val="32"/>
          <w:szCs w:val="32"/>
        </w:rPr>
        <w:t>辆，其中，一般公务用车</w:t>
      </w:r>
      <w:r>
        <w:rPr>
          <w:rFonts w:hint="eastAsia" w:cs="仿宋_GB2312" w:asciiTheme="minorEastAsia" w:hAnsiTheme="minorEastAsia"/>
          <w:color w:val="auto"/>
          <w:sz w:val="32"/>
          <w:szCs w:val="32"/>
        </w:rPr>
        <w:t>4</w:t>
      </w:r>
      <w:r>
        <w:rPr>
          <w:rFonts w:cs="仿宋_GB2312" w:asciiTheme="minorEastAsia" w:hAnsiTheme="minorEastAsia"/>
          <w:color w:val="auto"/>
          <w:sz w:val="32"/>
          <w:szCs w:val="32"/>
        </w:rPr>
        <w:t xml:space="preserve"> </w:t>
      </w:r>
      <w:r>
        <w:rPr>
          <w:rFonts w:cs="宋体" w:asciiTheme="minorEastAsia" w:hAnsiTheme="minorEastAsia"/>
          <w:color w:val="auto"/>
          <w:sz w:val="32"/>
          <w:szCs w:val="32"/>
        </w:rPr>
        <w:t>辆</w:t>
      </w:r>
      <w:r>
        <w:rPr>
          <w:rFonts w:hint="eastAsia" w:cs="宋体" w:asciiTheme="minorEastAsia" w:hAnsiTheme="minorEastAsia"/>
          <w:color w:val="auto"/>
          <w:sz w:val="32"/>
          <w:szCs w:val="32"/>
        </w:rPr>
        <w:t>。</w:t>
      </w:r>
      <w:r>
        <w:rPr>
          <w:rFonts w:cs="仿宋_GB2312" w:asciiTheme="minorEastAsia" w:hAnsiTheme="minorEastAsia"/>
          <w:color w:val="auto"/>
          <w:sz w:val="32"/>
          <w:szCs w:val="32"/>
        </w:rPr>
        <w:t xml:space="preserve"> </w:t>
      </w:r>
    </w:p>
    <w:p>
      <w:pPr>
        <w:ind w:firstLine="640"/>
        <w:rPr>
          <w:rFonts w:cs="宋体" w:asciiTheme="minorEastAsia" w:hAnsiTheme="minorEastAsia"/>
          <w:color w:val="auto"/>
          <w:sz w:val="32"/>
          <w:szCs w:val="32"/>
        </w:rPr>
      </w:pPr>
      <w:r>
        <w:rPr>
          <w:rFonts w:cs="宋体" w:asciiTheme="minorEastAsia" w:hAnsiTheme="minorEastAsia"/>
          <w:color w:val="auto"/>
          <w:sz w:val="32"/>
          <w:szCs w:val="32"/>
        </w:rPr>
        <w:t>（四）预算绩效情况的说明。</w:t>
      </w:r>
    </w:p>
    <w:p>
      <w:pPr>
        <w:ind w:firstLine="640"/>
        <w:rPr>
          <w:rFonts w:cs="宋体" w:asciiTheme="minorEastAsia" w:hAnsiTheme="minorEastAsia"/>
          <w:color w:val="auto"/>
          <w:sz w:val="32"/>
          <w:szCs w:val="32"/>
        </w:rPr>
      </w:pPr>
      <w:r>
        <w:rPr>
          <w:rFonts w:hint="eastAsia" w:cs="宋体" w:asciiTheme="minorEastAsia" w:hAnsiTheme="minorEastAsia"/>
          <w:color w:val="auto"/>
          <w:sz w:val="32"/>
          <w:szCs w:val="32"/>
        </w:rPr>
        <w:t>2016年度重点项目七个，其中：</w:t>
      </w:r>
    </w:p>
    <w:p>
      <w:pPr>
        <w:ind w:firstLine="640" w:firstLineChars="200"/>
        <w:rPr>
          <w:rFonts w:ascii="宋体" w:hAnsi="宋体"/>
          <w:color w:val="auto"/>
          <w:sz w:val="28"/>
          <w:szCs w:val="28"/>
        </w:rPr>
      </w:pPr>
      <w:r>
        <w:rPr>
          <w:rFonts w:hint="eastAsia" w:cs="宋体" w:asciiTheme="minorEastAsia" w:hAnsiTheme="minorEastAsia"/>
          <w:color w:val="auto"/>
          <w:sz w:val="32"/>
          <w:szCs w:val="32"/>
        </w:rPr>
        <w:t>1、反倾工作经费支出5万元。</w:t>
      </w:r>
      <w:r>
        <w:rPr>
          <w:rFonts w:hint="eastAsia" w:ascii="宋体" w:hAnsi="宋体"/>
          <w:color w:val="auto"/>
          <w:sz w:val="28"/>
          <w:szCs w:val="28"/>
        </w:rPr>
        <w:t>开展了反倾销培训工作会议。组织了30多家陶瓷企业参加大会，发放反倾销资料三千多份，聘请律师为企业解答反倾销难点。我市反倾销工作得到上级部门高度评价。</w:t>
      </w:r>
    </w:p>
    <w:p>
      <w:pPr>
        <w:ind w:firstLine="640" w:firstLineChars="200"/>
        <w:rPr>
          <w:rFonts w:ascii="宋体" w:hAnsi="宋体"/>
          <w:color w:val="auto"/>
          <w:sz w:val="28"/>
          <w:szCs w:val="28"/>
        </w:rPr>
      </w:pPr>
      <w:r>
        <w:rPr>
          <w:rFonts w:hint="eastAsia" w:ascii="仿宋_GB2312" w:hAnsi="仿宋_GB2312" w:eastAsia="仿宋_GB2312" w:cs="仿宋_GB2312"/>
          <w:color w:val="auto"/>
          <w:sz w:val="32"/>
        </w:rPr>
        <w:t>2、春秋两届广交会支出30万元。</w:t>
      </w:r>
      <w:r>
        <w:rPr>
          <w:rFonts w:hint="eastAsia" w:ascii="宋体" w:hAnsi="宋体"/>
          <w:color w:val="auto"/>
          <w:sz w:val="28"/>
          <w:szCs w:val="28"/>
        </w:rPr>
        <w:t>春秋两届广交会完成实际意向成交额1.23亿美元，打响了醴陵品牌，提升了醴陵陶瓷国际知名度，促进了醴陵外贸企业加快发展。</w:t>
      </w:r>
    </w:p>
    <w:p>
      <w:pPr>
        <w:ind w:firstLine="640" w:firstLineChars="200"/>
        <w:rPr>
          <w:rFonts w:ascii="宋体" w:hAnsi="宋体" w:eastAsia="宋体" w:cs="仿宋_GB2312"/>
          <w:color w:val="auto"/>
          <w:sz w:val="32"/>
          <w:szCs w:val="32"/>
        </w:rPr>
      </w:pPr>
      <w:r>
        <w:rPr>
          <w:rFonts w:hint="eastAsia" w:ascii="仿宋_GB2312" w:hAnsi="仿宋_GB2312" w:eastAsia="仿宋_GB2312" w:cs="仿宋_GB2312"/>
          <w:color w:val="auto"/>
          <w:sz w:val="32"/>
        </w:rPr>
        <w:t>3、招商接洽专项80万元。</w:t>
      </w:r>
      <w:r>
        <w:rPr>
          <w:rFonts w:hint="eastAsia" w:ascii="宋体" w:hAnsi="宋体" w:cs="仿宋_GB2312"/>
          <w:color w:val="auto"/>
          <w:sz w:val="28"/>
          <w:szCs w:val="28"/>
        </w:rPr>
        <w:t>2016年度共组织了4次招商项目签约活动，分别是3月份的瓷博会招商项目签约，签约项目16个；6月份的重大项目签约，签订正式合同5个；7月份参加株洲市组织的深洽会，</w:t>
      </w:r>
      <w:r>
        <w:rPr>
          <w:rFonts w:hint="eastAsia" w:ascii="宋体" w:hAnsi="宋体" w:eastAsia="宋体" w:cs="仿宋_GB2312"/>
          <w:color w:val="auto"/>
          <w:sz w:val="32"/>
          <w:szCs w:val="32"/>
        </w:rPr>
        <w:t>我市组织集中签约项目7个；10月份的“激情创业、勇争一流”招商项目签约活动，签约项目11个。全年完成到位外资17430万美元，内联引资416500亿元。</w:t>
      </w:r>
    </w:p>
    <w:p>
      <w:pPr>
        <w:ind w:firstLine="480" w:firstLineChars="150"/>
        <w:rPr>
          <w:rFonts w:ascii="宋体" w:hAnsi="宋体" w:eastAsia="宋体" w:cs="Times New Roman"/>
          <w:color w:val="auto"/>
          <w:sz w:val="32"/>
          <w:szCs w:val="32"/>
        </w:rPr>
      </w:pPr>
      <w:r>
        <w:rPr>
          <w:rFonts w:hint="eastAsia" w:ascii="宋体" w:hAnsi="宋体" w:eastAsia="宋体" w:cs="仿宋_GB2312"/>
          <w:color w:val="auto"/>
          <w:sz w:val="32"/>
          <w:szCs w:val="32"/>
        </w:rPr>
        <w:t>4、旅游宣传册制订专项经费20万元。</w:t>
      </w:r>
      <w:r>
        <w:rPr>
          <w:rFonts w:hint="eastAsia" w:ascii="宋体" w:hAnsi="宋体" w:eastAsia="宋体" w:cs="Times New Roman"/>
          <w:color w:val="auto"/>
          <w:sz w:val="32"/>
          <w:szCs w:val="32"/>
        </w:rPr>
        <w:t>制作乡村旅游、旅游地图、旅游线路等。通过制作新的不同类型的旅游宣传手册及资料，展示醴陵旅游发展成果，推动醴陵旅游发展，吸引更多游客来醴参观。</w:t>
      </w:r>
    </w:p>
    <w:p>
      <w:pPr>
        <w:ind w:firstLine="480" w:firstLineChars="150"/>
        <w:rPr>
          <w:rFonts w:ascii="宋体" w:hAnsi="宋体" w:eastAsia="宋体" w:cs="Times New Roman"/>
          <w:color w:val="auto"/>
          <w:sz w:val="32"/>
          <w:szCs w:val="32"/>
        </w:rPr>
      </w:pPr>
      <w:r>
        <w:rPr>
          <w:rFonts w:hint="eastAsia" w:ascii="宋体" w:hAnsi="宋体" w:eastAsia="宋体" w:cs="仿宋_GB2312"/>
          <w:color w:val="auto"/>
          <w:sz w:val="32"/>
          <w:szCs w:val="32"/>
        </w:rPr>
        <w:t>5、旅游推介宣传10万元。</w:t>
      </w:r>
      <w:r>
        <w:rPr>
          <w:rFonts w:hint="eastAsia" w:ascii="宋体" w:hAnsi="宋体" w:eastAsia="宋体" w:cs="Times New Roman"/>
          <w:color w:val="auto"/>
          <w:sz w:val="32"/>
          <w:szCs w:val="32"/>
        </w:rPr>
        <w:t>积极参加省市各类宣传推介活动</w:t>
      </w:r>
      <w:r>
        <w:rPr>
          <w:rFonts w:hint="eastAsia" w:ascii="宋体" w:hAnsi="宋体" w:eastAsia="宋体"/>
          <w:color w:val="auto"/>
          <w:sz w:val="32"/>
          <w:szCs w:val="32"/>
        </w:rPr>
        <w:t>，</w:t>
      </w:r>
      <w:r>
        <w:rPr>
          <w:rFonts w:hint="eastAsia" w:ascii="宋体" w:hAnsi="宋体" w:eastAsia="宋体" w:cs="Times New Roman"/>
          <w:color w:val="auto"/>
          <w:sz w:val="32"/>
          <w:szCs w:val="32"/>
        </w:rPr>
        <w:t>利用新媒体推介宣传我市旅游资源</w:t>
      </w:r>
      <w:r>
        <w:rPr>
          <w:rFonts w:hint="eastAsia" w:ascii="宋体" w:hAnsi="宋体" w:eastAsia="宋体"/>
          <w:color w:val="auto"/>
          <w:sz w:val="32"/>
          <w:szCs w:val="32"/>
        </w:rPr>
        <w:t>，</w:t>
      </w:r>
      <w:r>
        <w:rPr>
          <w:rFonts w:hint="eastAsia" w:ascii="宋体" w:hAnsi="宋体" w:eastAsia="宋体" w:cs="Times New Roman"/>
          <w:color w:val="auto"/>
          <w:sz w:val="32"/>
          <w:szCs w:val="32"/>
        </w:rPr>
        <w:t>对我市文化旅游资源进行重点推介，“醴陵瓷谷”作为株洲地区唯一个纳入湖南风情文化旅游小镇建设项目在博览会上进行了推介。充分利用网络、微信传播速度快，涉及面广的特点，在醴陵旅游网、醴陵微信平台介绍醴陵的“吃、住、行、游、购、娱”，方便自驾客人来醴旅游，逐渐营造了浓厚的旅游氛围。</w:t>
      </w:r>
    </w:p>
    <w:p>
      <w:pPr>
        <w:ind w:firstLine="640"/>
        <w:rPr>
          <w:rFonts w:ascii="宋体" w:hAnsi="宋体" w:eastAsia="宋体" w:cs="仿宋_GB2312"/>
          <w:color w:val="auto"/>
          <w:sz w:val="32"/>
          <w:szCs w:val="32"/>
        </w:rPr>
      </w:pPr>
    </w:p>
    <w:p>
      <w:pPr>
        <w:ind w:firstLine="640" w:firstLineChars="200"/>
        <w:rPr>
          <w:rFonts w:ascii="宋体" w:hAnsi="宋体" w:eastAsia="宋体"/>
          <w:color w:val="auto"/>
          <w:sz w:val="32"/>
          <w:szCs w:val="32"/>
        </w:rPr>
      </w:pPr>
      <w:r>
        <w:rPr>
          <w:rFonts w:hint="eastAsia" w:ascii="宋体" w:hAnsi="宋体" w:eastAsia="宋体" w:cs="仿宋_GB2312"/>
          <w:color w:val="auto"/>
          <w:sz w:val="32"/>
          <w:szCs w:val="32"/>
        </w:rPr>
        <w:t>6、市政府与中储粮签订补充协议应承的费用41.9万元。</w:t>
      </w:r>
      <w:r>
        <w:rPr>
          <w:rFonts w:hint="eastAsia" w:ascii="宋体" w:hAnsi="宋体" w:eastAsia="宋体"/>
          <w:color w:val="auto"/>
          <w:sz w:val="32"/>
          <w:szCs w:val="32"/>
        </w:rPr>
        <w:t>资金全部发放到位，稳定上访人员的情绪，确保了粮食系统内部稳定。</w:t>
      </w:r>
    </w:p>
    <w:p>
      <w:pPr>
        <w:spacing w:line="640" w:lineRule="exact"/>
        <w:ind w:firstLine="640" w:firstLineChars="200"/>
        <w:rPr>
          <w:rFonts w:ascii="宋体" w:hAnsi="宋体" w:eastAsia="宋体"/>
          <w:color w:val="auto"/>
          <w:sz w:val="32"/>
          <w:szCs w:val="32"/>
        </w:rPr>
      </w:pPr>
      <w:r>
        <w:rPr>
          <w:rFonts w:hint="eastAsia" w:ascii="宋体" w:hAnsi="宋体" w:eastAsia="宋体" w:cs="仿宋_GB2312"/>
          <w:color w:val="auto"/>
          <w:sz w:val="32"/>
          <w:szCs w:val="32"/>
        </w:rPr>
        <w:t>7、市级储备粮费用130万元。</w:t>
      </w:r>
      <w:r>
        <w:rPr>
          <w:rFonts w:hint="eastAsia" w:ascii="宋体" w:hAnsi="宋体" w:eastAsia="宋体"/>
          <w:color w:val="auto"/>
          <w:sz w:val="32"/>
          <w:szCs w:val="32"/>
        </w:rPr>
        <w:t>支付县（市）级储备粮4500吨的储备费用、轮换费用、利息。保证了醴陵粮食市场供应，保持社会稳定和粮食市场价格基本稳定，维护正常的市场秩序，确保全市粮食安全。</w:t>
      </w:r>
    </w:p>
    <w:p>
      <w:pPr>
        <w:spacing w:line="640" w:lineRule="exact"/>
        <w:ind w:firstLine="560" w:firstLineChars="200"/>
        <w:rPr>
          <w:rFonts w:ascii="宋体" w:hAnsi="宋体"/>
          <w:color w:val="auto"/>
          <w:sz w:val="28"/>
          <w:szCs w:val="28"/>
        </w:rPr>
      </w:pPr>
    </w:p>
    <w:p>
      <w:pPr>
        <w:ind w:firstLine="640"/>
        <w:rPr>
          <w:rFonts w:ascii="仿宋_GB2312" w:hAnsi="仿宋_GB2312" w:eastAsia="仿宋_GB2312" w:cs="仿宋_GB2312"/>
          <w:color w:val="auto"/>
          <w:sz w:val="32"/>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361" w:right="1474" w:bottom="119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45C85"/>
    <w:multiLevelType w:val="multilevel"/>
    <w:tmpl w:val="62245C85"/>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75F74E71"/>
    <w:multiLevelType w:val="multilevel"/>
    <w:tmpl w:val="75F74E7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9C43C6"/>
    <w:rsid w:val="00027C60"/>
    <w:rsid w:val="000359B4"/>
    <w:rsid w:val="00055B8D"/>
    <w:rsid w:val="000651D5"/>
    <w:rsid w:val="00072B2D"/>
    <w:rsid w:val="00082BE6"/>
    <w:rsid w:val="000B0D6E"/>
    <w:rsid w:val="00123DC5"/>
    <w:rsid w:val="00154520"/>
    <w:rsid w:val="001947C8"/>
    <w:rsid w:val="001A4A11"/>
    <w:rsid w:val="001B156E"/>
    <w:rsid w:val="001E338A"/>
    <w:rsid w:val="00211EB0"/>
    <w:rsid w:val="0021754C"/>
    <w:rsid w:val="0022176F"/>
    <w:rsid w:val="00223E94"/>
    <w:rsid w:val="002314DD"/>
    <w:rsid w:val="00234261"/>
    <w:rsid w:val="002521C5"/>
    <w:rsid w:val="002F461B"/>
    <w:rsid w:val="002F5EC8"/>
    <w:rsid w:val="003029C2"/>
    <w:rsid w:val="00321ED1"/>
    <w:rsid w:val="0039664A"/>
    <w:rsid w:val="003B11DC"/>
    <w:rsid w:val="003C7CCF"/>
    <w:rsid w:val="003E3D15"/>
    <w:rsid w:val="00425526"/>
    <w:rsid w:val="00435FAF"/>
    <w:rsid w:val="00436BE4"/>
    <w:rsid w:val="00471966"/>
    <w:rsid w:val="00476AC6"/>
    <w:rsid w:val="004A5835"/>
    <w:rsid w:val="004B03DE"/>
    <w:rsid w:val="004B1CC1"/>
    <w:rsid w:val="004D2EBE"/>
    <w:rsid w:val="004D67A0"/>
    <w:rsid w:val="00523F78"/>
    <w:rsid w:val="00532C22"/>
    <w:rsid w:val="005469A6"/>
    <w:rsid w:val="005754D0"/>
    <w:rsid w:val="005C3737"/>
    <w:rsid w:val="005E4669"/>
    <w:rsid w:val="005F48EA"/>
    <w:rsid w:val="005F72E1"/>
    <w:rsid w:val="00643469"/>
    <w:rsid w:val="00691FCB"/>
    <w:rsid w:val="00693CCE"/>
    <w:rsid w:val="00694413"/>
    <w:rsid w:val="006B7FD5"/>
    <w:rsid w:val="006C3B3B"/>
    <w:rsid w:val="006F414F"/>
    <w:rsid w:val="00746CCE"/>
    <w:rsid w:val="00766BF5"/>
    <w:rsid w:val="007C5ADA"/>
    <w:rsid w:val="007E33B7"/>
    <w:rsid w:val="007F2218"/>
    <w:rsid w:val="008126E7"/>
    <w:rsid w:val="0083056A"/>
    <w:rsid w:val="0083254B"/>
    <w:rsid w:val="008437E4"/>
    <w:rsid w:val="00856D00"/>
    <w:rsid w:val="008578F9"/>
    <w:rsid w:val="008A068A"/>
    <w:rsid w:val="008D3883"/>
    <w:rsid w:val="008D7773"/>
    <w:rsid w:val="008E5F1D"/>
    <w:rsid w:val="008F32E0"/>
    <w:rsid w:val="008F3CE7"/>
    <w:rsid w:val="00956494"/>
    <w:rsid w:val="00982052"/>
    <w:rsid w:val="009B4B2D"/>
    <w:rsid w:val="009C43C6"/>
    <w:rsid w:val="009C6FE4"/>
    <w:rsid w:val="009E5871"/>
    <w:rsid w:val="009F1D50"/>
    <w:rsid w:val="00A0518A"/>
    <w:rsid w:val="00A832EC"/>
    <w:rsid w:val="00A91749"/>
    <w:rsid w:val="00A967EF"/>
    <w:rsid w:val="00AC33DC"/>
    <w:rsid w:val="00AD2078"/>
    <w:rsid w:val="00AE505B"/>
    <w:rsid w:val="00AF3608"/>
    <w:rsid w:val="00B10832"/>
    <w:rsid w:val="00B27055"/>
    <w:rsid w:val="00B815A9"/>
    <w:rsid w:val="00BB4F68"/>
    <w:rsid w:val="00BC365F"/>
    <w:rsid w:val="00BF3E3B"/>
    <w:rsid w:val="00BF6ACB"/>
    <w:rsid w:val="00C02F51"/>
    <w:rsid w:val="00C20FE4"/>
    <w:rsid w:val="00C6634B"/>
    <w:rsid w:val="00C72305"/>
    <w:rsid w:val="00C82340"/>
    <w:rsid w:val="00C9149D"/>
    <w:rsid w:val="00C91E7C"/>
    <w:rsid w:val="00CE777F"/>
    <w:rsid w:val="00D056A6"/>
    <w:rsid w:val="00D42C7E"/>
    <w:rsid w:val="00D840FF"/>
    <w:rsid w:val="00E0405D"/>
    <w:rsid w:val="00E20AB4"/>
    <w:rsid w:val="00E50528"/>
    <w:rsid w:val="00F4763A"/>
    <w:rsid w:val="00F52F56"/>
    <w:rsid w:val="00F60AC4"/>
    <w:rsid w:val="00F710CA"/>
    <w:rsid w:val="00F75A60"/>
    <w:rsid w:val="00F968A5"/>
    <w:rsid w:val="00FB5900"/>
    <w:rsid w:val="00FC0252"/>
    <w:rsid w:val="00FE14F1"/>
    <w:rsid w:val="117C4253"/>
    <w:rsid w:val="5F3E6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ca-41"/>
    <w:basedOn w:val="5"/>
    <w:qFormat/>
    <w:uiPriority w:val="0"/>
    <w:rPr>
      <w:rFonts w:ascii="仿宋_GB2312" w:eastAsia="仿宋_GB2312"/>
      <w:sz w:val="32"/>
      <w:szCs w:val="32"/>
    </w:rPr>
  </w:style>
  <w:style w:type="paragraph" w:customStyle="1" w:styleId="10">
    <w:name w:val="List Paragraph"/>
    <w:basedOn w:val="1"/>
    <w:unhideWhenUsed/>
    <w:qFormat/>
    <w:uiPriority w:val="99"/>
    <w:pPr>
      <w:ind w:firstLine="420" w:firstLineChars="200"/>
    </w:pPr>
  </w:style>
  <w:style w:type="character" w:customStyle="1" w:styleId="11">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5FC4D-102D-45A0-BAA1-E2596EEDE0A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880</Words>
  <Characters>5021</Characters>
  <Lines>41</Lines>
  <Paragraphs>11</Paragraphs>
  <TotalTime>0</TotalTime>
  <ScaleCrop>false</ScaleCrop>
  <LinksUpToDate>false</LinksUpToDate>
  <CharactersWithSpaces>5890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2017-08-08T07:14:00Z</dcterms:created>
  <dc:creator>Administrator</dc:creator>
  <cp:lastModifiedBy>liu</cp:lastModifiedBy>
  <cp:lastPrinted>2017-08-15T07:49:00Z</cp:lastPrinted>
  <dcterms:modified xsi:type="dcterms:W3CDTF">2017-08-21T03:46:07Z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