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center"/>
        <w:outlineLvl w:val="0"/>
        <w:rPr>
          <w:rFonts w:hint="eastAsia" w:ascii="方正小标宋简体" w:hAnsi="Arial" w:eastAsia="方正小标宋简体" w:cs="Arial"/>
          <w:bCs/>
          <w:color w:val="000000"/>
          <w:kern w:val="36"/>
          <w:sz w:val="44"/>
          <w:szCs w:val="44"/>
        </w:rPr>
      </w:pPr>
    </w:p>
    <w:p>
      <w:pPr>
        <w:widowControl/>
        <w:shd w:val="clear" w:color="auto" w:fill="FFFFFF"/>
        <w:spacing w:line="580" w:lineRule="exact"/>
        <w:jc w:val="center"/>
        <w:outlineLvl w:val="0"/>
        <w:rPr>
          <w:rFonts w:hint="eastAsia" w:ascii="方正小标宋简体" w:hAnsi="Arial" w:eastAsia="方正小标宋简体" w:cs="Arial"/>
          <w:bCs/>
          <w:color w:val="000000"/>
          <w:kern w:val="36"/>
          <w:sz w:val="44"/>
          <w:szCs w:val="44"/>
        </w:rPr>
      </w:pPr>
      <w:r>
        <w:rPr>
          <w:rFonts w:hint="eastAsia" w:ascii="方正小标宋简体" w:hAnsi="Arial" w:eastAsia="方正小标宋简体" w:cs="Arial"/>
          <w:bCs/>
          <w:color w:val="000000"/>
          <w:kern w:val="36"/>
          <w:sz w:val="44"/>
          <w:szCs w:val="44"/>
          <w:lang w:eastAsia="zh-CN"/>
        </w:rPr>
        <w:t>市委党史办</w:t>
      </w:r>
      <w:r>
        <w:rPr>
          <w:rFonts w:hint="eastAsia" w:ascii="方正小标宋简体" w:hAnsi="Arial" w:eastAsia="方正小标宋简体" w:cs="Arial"/>
          <w:bCs/>
          <w:color w:val="000000"/>
          <w:kern w:val="36"/>
          <w:sz w:val="44"/>
          <w:szCs w:val="44"/>
          <w:lang w:val="en-US" w:eastAsia="zh-CN"/>
        </w:rPr>
        <w:t>2017</w:t>
      </w:r>
      <w:r>
        <w:rPr>
          <w:rFonts w:hint="eastAsia" w:ascii="方正小标宋简体" w:hAnsi="Arial" w:eastAsia="方正小标宋简体" w:cs="Arial"/>
          <w:bCs/>
          <w:color w:val="000000"/>
          <w:kern w:val="36"/>
          <w:sz w:val="44"/>
          <w:szCs w:val="44"/>
          <w:lang w:eastAsia="zh-Hans"/>
        </w:rPr>
        <w:t>年部门预算</w:t>
      </w:r>
      <w:r>
        <w:rPr>
          <w:rFonts w:hint="eastAsia" w:ascii="方正小标宋简体" w:hAnsi="Arial" w:eastAsia="方正小标宋简体" w:cs="Arial"/>
          <w:bCs/>
          <w:color w:val="000000"/>
          <w:kern w:val="36"/>
          <w:sz w:val="44"/>
          <w:szCs w:val="44"/>
        </w:rPr>
        <w:t>和“三公”经费</w:t>
      </w:r>
    </w:p>
    <w:p>
      <w:pPr>
        <w:widowControl/>
        <w:shd w:val="clear" w:color="auto" w:fill="FFFFFF"/>
        <w:spacing w:line="580" w:lineRule="exact"/>
        <w:jc w:val="center"/>
        <w:outlineLvl w:val="0"/>
        <w:rPr>
          <w:rFonts w:hint="eastAsia" w:ascii="方正小标宋简体" w:hAnsi="Arial" w:eastAsia="方正小标宋简体" w:cs="Arial"/>
          <w:bCs/>
          <w:color w:val="000000"/>
          <w:kern w:val="36"/>
          <w:sz w:val="44"/>
          <w:szCs w:val="44"/>
        </w:rPr>
      </w:pPr>
      <w:r>
        <w:rPr>
          <w:rFonts w:hint="eastAsia" w:ascii="方正小标宋简体" w:hAnsi="Arial" w:eastAsia="方正小标宋简体" w:cs="Arial"/>
          <w:bCs/>
          <w:color w:val="000000"/>
          <w:kern w:val="36"/>
          <w:sz w:val="44"/>
          <w:szCs w:val="44"/>
        </w:rPr>
        <w:t>预算</w:t>
      </w:r>
      <w:r>
        <w:rPr>
          <w:rFonts w:hint="eastAsia" w:ascii="方正小标宋简体" w:hAnsi="Arial" w:eastAsia="方正小标宋简体" w:cs="Arial"/>
          <w:bCs/>
          <w:color w:val="000000"/>
          <w:kern w:val="36"/>
          <w:sz w:val="44"/>
          <w:szCs w:val="44"/>
          <w:lang w:eastAsia="zh-Hans"/>
        </w:rPr>
        <w:t>说明</w:t>
      </w:r>
    </w:p>
    <w:p>
      <w:pPr>
        <w:widowControl/>
        <w:shd w:val="clear" w:color="auto" w:fill="FFFFFF"/>
        <w:spacing w:line="580" w:lineRule="exact"/>
        <w:jc w:val="center"/>
        <w:outlineLvl w:val="0"/>
        <w:rPr>
          <w:rFonts w:hint="eastAsia" w:ascii="楷体_GB2312" w:hAnsi="Arial" w:eastAsia="楷体_GB2312" w:cs="Arial"/>
          <w:bCs/>
          <w:color w:val="000000"/>
          <w:kern w:val="36"/>
          <w:sz w:val="36"/>
          <w:szCs w:val="36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outlineLvl w:val="0"/>
        <w:rPr>
          <w:rFonts w:hint="eastAsia" w:ascii="黑体" w:hAnsi="Arial" w:eastAsia="黑体" w:cs="Arial"/>
          <w:bCs/>
          <w:color w:val="000000"/>
          <w:kern w:val="36"/>
          <w:sz w:val="36"/>
          <w:szCs w:val="36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  <w:t>一</w:t>
      </w: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eastAsia="zh-Hans"/>
        </w:rPr>
        <w:t>、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Hans"/>
        </w:rPr>
        <w:t xml:space="preserve"> </w:t>
      </w: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eastAsia="zh-Hans"/>
        </w:rPr>
        <w:t>部门职能职责</w:t>
      </w:r>
    </w:p>
    <w:p>
      <w:pPr>
        <w:widowControl/>
        <w:shd w:val="clear" w:color="auto" w:fill="FFFFFF"/>
        <w:spacing w:line="560" w:lineRule="exact"/>
        <w:ind w:firstLine="606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</w:pPr>
      <w:r>
        <w:rPr>
          <w:rFonts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</w:rPr>
        <w:t>株办字【2002】61号</w:t>
      </w:r>
      <w:r>
        <w:rPr>
          <w:rFonts w:ascii="仿宋_GB2312" w:eastAsia="仿宋_GB2312"/>
          <w:sz w:val="32"/>
          <w:szCs w:val="32"/>
        </w:rPr>
        <w:t>文件规定，本部门主要职责是：</w:t>
      </w:r>
      <w:r>
        <w:rPr>
          <w:rFonts w:hint="eastAsia" w:ascii="仿宋_GB2312" w:eastAsia="仿宋_GB2312"/>
          <w:sz w:val="32"/>
          <w:szCs w:val="32"/>
        </w:rPr>
        <w:t>贯彻中央、省、市委有关党史工作的方针、政策；征集、</w:t>
      </w:r>
      <w:r>
        <w:rPr>
          <w:rFonts w:ascii="仿宋_GB2312" w:eastAsia="仿宋_GB2312"/>
          <w:sz w:val="32"/>
          <w:szCs w:val="32"/>
        </w:rPr>
        <w:t>整理</w:t>
      </w:r>
      <w:r>
        <w:rPr>
          <w:rFonts w:hint="eastAsia" w:ascii="仿宋_GB2312" w:eastAsia="仿宋_GB2312"/>
          <w:sz w:val="32"/>
          <w:szCs w:val="32"/>
        </w:rPr>
        <w:t>、研究</w:t>
      </w:r>
      <w:r>
        <w:rPr>
          <w:rFonts w:ascii="仿宋_GB2312" w:eastAsia="仿宋_GB2312"/>
          <w:sz w:val="32"/>
          <w:szCs w:val="32"/>
        </w:rPr>
        <w:t>株洲地方党史</w:t>
      </w:r>
      <w:r>
        <w:rPr>
          <w:rFonts w:hint="eastAsia" w:ascii="仿宋_GB2312" w:eastAsia="仿宋_GB2312"/>
          <w:sz w:val="32"/>
          <w:szCs w:val="32"/>
        </w:rPr>
        <w:t>资料；研究、编纂株洲地方党史；</w:t>
      </w:r>
      <w:r>
        <w:rPr>
          <w:rFonts w:ascii="仿宋_GB2312" w:eastAsia="仿宋_GB2312"/>
          <w:sz w:val="32"/>
          <w:szCs w:val="32"/>
        </w:rPr>
        <w:t>组织、指导、协调全市的党史</w:t>
      </w:r>
      <w:r>
        <w:rPr>
          <w:rFonts w:hint="eastAsia" w:ascii="仿宋_GB2312" w:eastAsia="仿宋_GB2312"/>
          <w:sz w:val="32"/>
          <w:szCs w:val="32"/>
        </w:rPr>
        <w:t>资料征集和党史专题研究工作；利用党史资料和党史研究成果，进行党史宣传教育和党史征编；组织全市党史宣传教育活动；组织、协调全市党史</w:t>
      </w:r>
      <w:r>
        <w:rPr>
          <w:rFonts w:ascii="仿宋_GB2312" w:eastAsia="仿宋_GB2312"/>
          <w:sz w:val="32"/>
          <w:szCs w:val="32"/>
        </w:rPr>
        <w:t>联络工作</w:t>
      </w:r>
      <w:r>
        <w:rPr>
          <w:rFonts w:hint="eastAsia" w:ascii="仿宋_GB2312" w:eastAsia="仿宋_GB2312"/>
          <w:sz w:val="32"/>
          <w:szCs w:val="32"/>
        </w:rPr>
        <w:t>，完成市委交办的其他工作</w:t>
      </w:r>
    </w:p>
    <w:p>
      <w:pPr>
        <w:widowControl/>
        <w:shd w:val="clear" w:color="auto" w:fill="FFFFFF"/>
        <w:tabs>
          <w:tab w:val="left" w:pos="1320"/>
        </w:tabs>
        <w:spacing w:line="560" w:lineRule="exact"/>
        <w:ind w:left="1320" w:hanging="720"/>
        <w:jc w:val="left"/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Hans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  <w:t>二</w:t>
      </w: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eastAsia="zh-Hans"/>
        </w:rPr>
        <w:t>、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Hans"/>
        </w:rPr>
        <w:t xml:space="preserve"> </w:t>
      </w: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eastAsia="zh-Hans"/>
        </w:rPr>
        <w:t>部门收支概况</w:t>
      </w:r>
    </w:p>
    <w:p>
      <w:pPr>
        <w:widowControl/>
        <w:shd w:val="clear" w:color="auto" w:fill="FFFFFF"/>
        <w:spacing w:line="560" w:lineRule="exact"/>
        <w:ind w:firstLine="682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2017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年部门预算编报范围包括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本办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机关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预算，无二级预算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单位。</w:t>
      </w:r>
    </w:p>
    <w:p>
      <w:pPr>
        <w:widowControl/>
        <w:shd w:val="clear" w:color="auto" w:fill="FFFFFF"/>
        <w:tabs>
          <w:tab w:val="left" w:pos="1800"/>
          <w:tab w:val="left" w:pos="2220"/>
        </w:tabs>
        <w:spacing w:line="560" w:lineRule="exact"/>
        <w:ind w:firstLine="720"/>
        <w:jc w:val="left"/>
        <w:rPr>
          <w:rFonts w:ascii="仿宋_GB2312" w:hAnsi="仿宋_GB2312" w:eastAsia="仿宋_GB2312"/>
          <w:sz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（一）收入预算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2017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年年初预算数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342.84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万元，其中，</w:t>
      </w:r>
      <w:r>
        <w:rPr>
          <w:rFonts w:hint="eastAsia" w:ascii="仿宋_GB2312" w:hAnsi="仿宋_GB2312" w:eastAsia="仿宋_GB2312"/>
          <w:sz w:val="32"/>
        </w:rPr>
        <w:t>一般公共预算拨款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342.84</w:t>
      </w:r>
      <w:r>
        <w:rPr>
          <w:rFonts w:ascii="仿宋_GB2312" w:hAnsi="仿宋_GB2312" w:eastAsia="仿宋_GB2312"/>
          <w:sz w:val="32"/>
        </w:rPr>
        <w:t>万元；</w:t>
      </w:r>
      <w:r>
        <w:rPr>
          <w:rFonts w:hint="eastAsia" w:ascii="仿宋_GB2312" w:hAnsi="仿宋_GB2312" w:eastAsia="仿宋_GB2312"/>
          <w:sz w:val="32"/>
        </w:rPr>
        <w:t>政府性基金拨款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/>
          <w:sz w:val="32"/>
        </w:rPr>
        <w:t>万元；财政专户管理的非税收入拨款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/>
          <w:sz w:val="32"/>
        </w:rPr>
        <w:t>万元</w:t>
      </w:r>
      <w:r>
        <w:rPr>
          <w:rFonts w:hint="eastAsia" w:ascii="仿宋_GB2312" w:hAnsi="仿宋_GB2312" w:eastAsia="仿宋_GB2312"/>
          <w:sz w:val="32"/>
        </w:rPr>
        <w:t>；其他收入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/>
          <w:sz w:val="32"/>
        </w:rPr>
        <w:t>万元</w:t>
      </w:r>
      <w:r>
        <w:rPr>
          <w:rFonts w:hint="eastAsia" w:ascii="仿宋_GB2312" w:hAnsi="仿宋_GB2312" w:eastAsia="仿宋_GB2312"/>
          <w:sz w:val="32"/>
        </w:rPr>
        <w:t>；上年结转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/>
          <w:sz w:val="32"/>
        </w:rPr>
        <w:t>万元。</w:t>
      </w:r>
    </w:p>
    <w:p>
      <w:pPr>
        <w:widowControl/>
        <w:shd w:val="clear" w:color="auto" w:fill="FFFFFF"/>
        <w:tabs>
          <w:tab w:val="left" w:pos="1800"/>
          <w:tab w:val="left" w:pos="2220"/>
        </w:tabs>
        <w:spacing w:line="560" w:lineRule="exact"/>
        <w:ind w:firstLine="72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（二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支出预算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2017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年年初预算数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342.84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万元，其中，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基本支出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302.84万元；项目支出40.00万元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。</w:t>
      </w:r>
    </w:p>
    <w:p>
      <w:pPr>
        <w:widowControl/>
        <w:shd w:val="clear" w:color="auto" w:fill="FFFFFF"/>
        <w:tabs>
          <w:tab w:val="left" w:pos="1800"/>
        </w:tabs>
        <w:spacing w:line="560" w:lineRule="exact"/>
        <w:ind w:firstLine="728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具体安排如下：</w:t>
      </w:r>
    </w:p>
    <w:p>
      <w:pPr>
        <w:widowControl/>
        <w:shd w:val="clear" w:color="auto" w:fill="FFFFFF"/>
        <w:tabs>
          <w:tab w:val="left" w:pos="1800"/>
        </w:tabs>
        <w:spacing w:line="560" w:lineRule="exact"/>
        <w:ind w:firstLine="72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基本支出：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2017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年年初预算数为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342.84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万元，是指为保障单位机构正常运转、完成日常工作任务而发生的各项支出，包括用于基本工资、津贴补贴等人员经费以及日常公用经费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、业务性商品和服务支出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。</w:t>
      </w:r>
    </w:p>
    <w:p>
      <w:pPr>
        <w:widowControl/>
        <w:shd w:val="clear" w:color="auto" w:fill="FFFFFF"/>
        <w:tabs>
          <w:tab w:val="left" w:pos="1800"/>
          <w:tab w:val="left" w:pos="2220"/>
        </w:tabs>
        <w:spacing w:line="560" w:lineRule="exact"/>
        <w:ind w:firstLine="72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项目支出：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2017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年年初预算数为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40.00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万元，是指单位为完成特定行政工作任务或事业发展目标而发生的支出，包括有关事业发展专项、基本建设支出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、资本性支出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等。</w:t>
      </w:r>
    </w:p>
    <w:p>
      <w:pPr>
        <w:widowControl/>
        <w:shd w:val="clear" w:color="auto" w:fill="FFFFFF"/>
        <w:tabs>
          <w:tab w:val="left" w:pos="1800"/>
          <w:tab w:val="left" w:pos="2220"/>
        </w:tabs>
        <w:spacing w:line="560" w:lineRule="exact"/>
        <w:ind w:firstLine="72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（三）机关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  <w:t>运行经费安排情况：本部门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2017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eastAsia="zh-Hans"/>
        </w:rPr>
        <w:t>年年初预算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机关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  <w:t>运行经费共安排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131.56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万元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，比上年度预算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无增减。</w:t>
      </w:r>
    </w:p>
    <w:p>
      <w:pPr>
        <w:widowControl/>
        <w:shd w:val="clear" w:color="auto" w:fill="FFFFFF"/>
        <w:tabs>
          <w:tab w:val="left" w:pos="1800"/>
          <w:tab w:val="left" w:pos="2220"/>
        </w:tabs>
        <w:spacing w:line="560" w:lineRule="exact"/>
        <w:ind w:firstLine="720"/>
        <w:jc w:val="left"/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  <w:t>（四)政府采购预算：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2017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eastAsia="zh-Hans"/>
        </w:rPr>
        <w:t>年年初预算数为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34.80</w:t>
      </w:r>
      <w:bookmarkStart w:id="0" w:name="_GoBack"/>
      <w:bookmarkEnd w:id="0"/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eastAsia="zh-Hans"/>
        </w:rPr>
        <w:t>万元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27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）“三公”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经费预算：</w:t>
      </w:r>
    </w:p>
    <w:p>
      <w:pPr>
        <w:widowControl/>
        <w:shd w:val="clear" w:color="auto" w:fill="FFFFFF"/>
        <w:spacing w:line="560" w:lineRule="exact"/>
        <w:ind w:firstLine="627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2017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年“三公”经费预算数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万元，其中：公务接待费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万元、公务用车购置及运行费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万元、因公出国（境）费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万元。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会议费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万元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;培训费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万元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27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Hans"/>
        </w:rPr>
        <w:t>“三公”经费预算数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较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2016年减少16.86万元，其中，公务接待费4万元，比上年减少2.36万元；公务用车运行维护费8万元，比上年减少7.5万元；因公出国（境）费0万元，比上年无增减。原因：进一步严格支出，厉行节约。</w:t>
      </w:r>
    </w:p>
    <w:p/>
    <w:sectPr>
      <w:footerReference r:id="rId3" w:type="default"/>
      <w:footerReference r:id="rId4" w:type="even"/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 w:ascii="宋体" w:hAnsi="宋体"/>
        <w:sz w:val="28"/>
        <w:szCs w:val="28"/>
      </w:rPr>
    </w:pPr>
    <w:r>
      <w:rPr>
        <w:rStyle w:val="4"/>
        <w:rFonts w:hint="eastAsia" w:ascii="宋体" w:hAnsi="宋体"/>
        <w:color w:val="FFFFFF"/>
        <w:sz w:val="28"/>
        <w:szCs w:val="28"/>
      </w:rPr>
      <w:t>—</w:t>
    </w:r>
    <w:r>
      <w:rPr>
        <w:rStyle w:val="4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4"/>
        <w:rFonts w:hint="eastAsia" w:ascii="宋体" w:hAnsi="宋体"/>
        <w:sz w:val="28"/>
        <w:szCs w:val="28"/>
      </w:rPr>
      <w:t xml:space="preserve"> —</w:t>
    </w:r>
    <w:r>
      <w:rPr>
        <w:rStyle w:val="4"/>
        <w:rFonts w:hint="eastAsia" w:ascii="宋体" w:hAnsi="宋体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A2740"/>
    <w:rsid w:val="784A27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2017-02-09T07:24:00Z</dcterms:created>
  <dc:creator>Administrator</dc:creator>
  <cp:lastModifiedBy>Administrator</cp:lastModifiedBy>
  <cp:lastPrinted>2017-02-09T07:31:39Z</cp:lastPrinted>
  <dcterms:modified xsi:type="dcterms:W3CDTF">2017-02-09T07:32:18Z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