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9F0" w:rsidRDefault="000769F0" w:rsidP="000769F0">
      <w:pPr>
        <w:jc w:val="center"/>
        <w:rPr>
          <w:rFonts w:ascii="仿宋" w:eastAsia="仿宋" w:hAnsi="仿宋" w:cs="仿宋"/>
          <w:b/>
          <w:sz w:val="44"/>
          <w:szCs w:val="44"/>
        </w:rPr>
      </w:pPr>
      <w:r>
        <w:rPr>
          <w:rFonts w:ascii="仿宋" w:eastAsia="仿宋" w:hAnsi="仿宋" w:cs="仿宋" w:hint="eastAsia"/>
          <w:b/>
          <w:sz w:val="44"/>
          <w:szCs w:val="44"/>
        </w:rPr>
        <w:t>株洲市石峰区残疾人就业保障金专项资金项目绩效评价报告</w:t>
      </w:r>
    </w:p>
    <w:p w:rsidR="000769F0" w:rsidRDefault="000769F0" w:rsidP="000769F0">
      <w:pPr>
        <w:jc w:val="center"/>
        <w:rPr>
          <w:rFonts w:ascii="仿宋" w:eastAsia="仿宋" w:hAnsi="仿宋" w:cs="仿宋"/>
          <w:b/>
          <w:sz w:val="44"/>
          <w:szCs w:val="44"/>
        </w:rPr>
      </w:pPr>
    </w:p>
    <w:p w:rsidR="000769F0" w:rsidRPr="00986056" w:rsidRDefault="000769F0" w:rsidP="000769F0">
      <w:pPr>
        <w:spacing w:line="600" w:lineRule="exact"/>
        <w:ind w:firstLineChars="200" w:firstLine="640"/>
        <w:rPr>
          <w:rFonts w:ascii="仿宋" w:eastAsia="仿宋" w:hAnsi="仿宋" w:cs="仿宋"/>
          <w:kern w:val="0"/>
          <w:sz w:val="32"/>
          <w:szCs w:val="32"/>
        </w:rPr>
      </w:pPr>
      <w:r w:rsidRPr="00986056">
        <w:rPr>
          <w:rFonts w:ascii="仿宋" w:eastAsia="仿宋" w:hAnsi="仿宋" w:cs="仿宋" w:hint="eastAsia"/>
          <w:kern w:val="0"/>
          <w:sz w:val="32"/>
          <w:szCs w:val="32"/>
        </w:rPr>
        <w:t>为提高财政资金使用效益，规范资金管理，全面了解株洲市</w:t>
      </w:r>
      <w:r>
        <w:rPr>
          <w:rFonts w:ascii="仿宋" w:eastAsia="仿宋" w:hAnsi="仿宋" w:cs="仿宋" w:hint="eastAsia"/>
          <w:kern w:val="0"/>
          <w:sz w:val="32"/>
          <w:szCs w:val="32"/>
        </w:rPr>
        <w:t>石峰区残疾人就业保障金</w:t>
      </w:r>
      <w:r w:rsidRPr="00986056">
        <w:rPr>
          <w:rFonts w:ascii="仿宋" w:eastAsia="仿宋" w:hAnsi="仿宋" w:cs="仿宋" w:hint="eastAsia"/>
          <w:kern w:val="0"/>
          <w:sz w:val="32"/>
          <w:szCs w:val="32"/>
        </w:rPr>
        <w:t>专项资金项目的完成情况及绩效情况，</w:t>
      </w:r>
      <w:r w:rsidRPr="00986056">
        <w:rPr>
          <w:rFonts w:ascii="仿宋" w:eastAsia="仿宋" w:hAnsi="仿宋" w:cs="仿宋" w:hint="eastAsia"/>
          <w:sz w:val="32"/>
          <w:szCs w:val="32"/>
        </w:rPr>
        <w:t>提出完善管理的意见和建议，湖南中天华会计师事务所（普通合伙）</w:t>
      </w:r>
      <w:r w:rsidRPr="00986056">
        <w:rPr>
          <w:rFonts w:ascii="仿宋" w:eastAsia="仿宋" w:hAnsi="仿宋" w:cs="仿宋" w:hint="eastAsia"/>
          <w:kern w:val="0"/>
          <w:sz w:val="32"/>
          <w:szCs w:val="32"/>
        </w:rPr>
        <w:t>根据《</w:t>
      </w:r>
      <w:r w:rsidRPr="0067153A">
        <w:rPr>
          <w:rFonts w:ascii="仿宋" w:eastAsia="仿宋" w:hAnsi="仿宋" w:cs="仿宋" w:hint="eastAsia"/>
          <w:sz w:val="32"/>
          <w:szCs w:val="32"/>
        </w:rPr>
        <w:t>石峰区2015年度残疾人就业保障金专项资金绩效评价的通知</w:t>
      </w:r>
      <w:r w:rsidRPr="0067153A">
        <w:rPr>
          <w:rFonts w:ascii="仿宋" w:eastAsia="仿宋" w:hAnsi="仿宋" w:cs="仿宋" w:hint="eastAsia"/>
          <w:kern w:val="0"/>
          <w:sz w:val="32"/>
          <w:szCs w:val="32"/>
        </w:rPr>
        <w:t>》（株石残〔2015〕01号）</w:t>
      </w:r>
      <w:r w:rsidRPr="00986056">
        <w:rPr>
          <w:rFonts w:ascii="仿宋" w:eastAsia="仿宋" w:hAnsi="仿宋" w:cs="仿宋" w:hint="eastAsia"/>
          <w:kern w:val="0"/>
          <w:sz w:val="32"/>
          <w:szCs w:val="32"/>
        </w:rPr>
        <w:t>的相关要求就株洲市</w:t>
      </w:r>
      <w:r>
        <w:rPr>
          <w:rFonts w:ascii="仿宋" w:eastAsia="仿宋" w:hAnsi="仿宋" w:cs="仿宋" w:hint="eastAsia"/>
          <w:kern w:val="0"/>
          <w:sz w:val="32"/>
          <w:szCs w:val="32"/>
        </w:rPr>
        <w:t>石峰区残疾人就业保障金</w:t>
      </w:r>
      <w:r w:rsidRPr="00986056">
        <w:rPr>
          <w:rFonts w:ascii="仿宋" w:eastAsia="仿宋" w:hAnsi="仿宋" w:cs="仿宋" w:hint="eastAsia"/>
          <w:kern w:val="0"/>
          <w:sz w:val="32"/>
          <w:szCs w:val="32"/>
        </w:rPr>
        <w:t>专项资金项目资金使用情况开展绩效评价。现将有关情况报告如下：</w:t>
      </w:r>
    </w:p>
    <w:p w:rsidR="000769F0" w:rsidRPr="003B00BD" w:rsidRDefault="000769F0" w:rsidP="000769F0">
      <w:pPr>
        <w:spacing w:line="360" w:lineRule="auto"/>
        <w:ind w:firstLineChars="250" w:firstLine="803"/>
        <w:outlineLvl w:val="0"/>
        <w:rPr>
          <w:rFonts w:ascii="黑体" w:eastAsia="黑体" w:hAnsi="黑体" w:cs="仿宋"/>
          <w:b/>
          <w:kern w:val="0"/>
          <w:sz w:val="32"/>
          <w:szCs w:val="32"/>
        </w:rPr>
      </w:pPr>
      <w:bookmarkStart w:id="0" w:name="_Toc400526359"/>
      <w:bookmarkStart w:id="1" w:name="_Toc402876854"/>
      <w:bookmarkStart w:id="2" w:name="_Toc402876981"/>
      <w:bookmarkStart w:id="3" w:name="_Toc462838061"/>
      <w:bookmarkStart w:id="4" w:name="_Toc463685928"/>
      <w:r w:rsidRPr="003B00BD">
        <w:rPr>
          <w:rFonts w:ascii="黑体" w:eastAsia="黑体" w:hAnsi="黑体" w:cs="仿宋" w:hint="eastAsia"/>
          <w:b/>
          <w:kern w:val="0"/>
          <w:sz w:val="32"/>
          <w:szCs w:val="32"/>
        </w:rPr>
        <w:t>一、项目</w:t>
      </w:r>
      <w:bookmarkEnd w:id="0"/>
      <w:bookmarkEnd w:id="1"/>
      <w:bookmarkEnd w:id="2"/>
      <w:r w:rsidRPr="003B00BD">
        <w:rPr>
          <w:rFonts w:ascii="黑体" w:eastAsia="黑体" w:hAnsi="黑体" w:cs="仿宋" w:hint="eastAsia"/>
          <w:b/>
          <w:kern w:val="0"/>
          <w:sz w:val="32"/>
          <w:szCs w:val="32"/>
        </w:rPr>
        <w:t>概况</w:t>
      </w:r>
      <w:bookmarkEnd w:id="3"/>
      <w:bookmarkEnd w:id="4"/>
    </w:p>
    <w:p w:rsidR="000769F0" w:rsidRPr="00986056" w:rsidRDefault="000769F0" w:rsidP="000769F0">
      <w:pPr>
        <w:spacing w:line="360" w:lineRule="auto"/>
        <w:ind w:firstLineChars="250" w:firstLine="803"/>
        <w:outlineLvl w:val="1"/>
        <w:rPr>
          <w:rFonts w:ascii="楷体" w:eastAsia="楷体" w:hAnsi="楷体" w:cs="宋体"/>
          <w:b/>
          <w:kern w:val="0"/>
          <w:sz w:val="32"/>
          <w:szCs w:val="32"/>
        </w:rPr>
      </w:pPr>
      <w:bookmarkStart w:id="5" w:name="_Toc462838062"/>
      <w:bookmarkStart w:id="6" w:name="_Toc463685929"/>
      <w:r w:rsidRPr="00986056">
        <w:rPr>
          <w:rFonts w:ascii="仿宋" w:eastAsia="仿宋" w:hAnsi="仿宋" w:cs="仿宋" w:hint="eastAsia"/>
          <w:b/>
          <w:kern w:val="0"/>
          <w:sz w:val="32"/>
          <w:szCs w:val="32"/>
        </w:rPr>
        <w:t>（一）项目基本情况</w:t>
      </w:r>
      <w:bookmarkEnd w:id="5"/>
      <w:bookmarkEnd w:id="6"/>
    </w:p>
    <w:p w:rsidR="000769F0" w:rsidRPr="00E51219" w:rsidRDefault="000769F0" w:rsidP="000769F0">
      <w:pPr>
        <w:widowControl/>
        <w:spacing w:line="360" w:lineRule="auto"/>
        <w:ind w:firstLineChars="200" w:firstLine="640"/>
        <w:jc w:val="left"/>
        <w:rPr>
          <w:rFonts w:ascii="仿宋" w:eastAsia="仿宋" w:hAnsi="仿宋" w:cs="仿宋"/>
          <w:kern w:val="0"/>
          <w:sz w:val="32"/>
          <w:szCs w:val="32"/>
        </w:rPr>
      </w:pPr>
      <w:bookmarkStart w:id="7" w:name="_Toc355473323"/>
      <w:r w:rsidRPr="00E51219">
        <w:rPr>
          <w:rFonts w:ascii="仿宋" w:eastAsia="仿宋" w:hAnsi="仿宋" w:cs="仿宋" w:hint="eastAsia"/>
          <w:kern w:val="0"/>
          <w:sz w:val="32"/>
          <w:szCs w:val="32"/>
        </w:rPr>
        <w:t>为认真贯彻落实《中华人民共和国残疾人保障法》、《湖南省实施&lt;中华人民共和国残疾人保障法&gt;办法》、《湖南省按比例安排残疾人就业规定》，进一步促进残疾人就业，发展残疾人事业，株洲市石峰区财政局与</w:t>
      </w:r>
      <w:r>
        <w:rPr>
          <w:rFonts w:ascii="仿宋" w:eastAsia="仿宋" w:hAnsi="仿宋" w:cs="仿宋" w:hint="eastAsia"/>
          <w:kern w:val="0"/>
          <w:sz w:val="32"/>
          <w:szCs w:val="32"/>
        </w:rPr>
        <w:t>株洲市石峰区</w:t>
      </w:r>
      <w:r w:rsidRPr="004A4AED">
        <w:rPr>
          <w:rFonts w:ascii="仿宋" w:eastAsia="仿宋" w:hAnsi="仿宋" w:cs="仿宋" w:hint="eastAsia"/>
          <w:kern w:val="0"/>
          <w:sz w:val="32"/>
          <w:szCs w:val="32"/>
        </w:rPr>
        <w:t>残疾人联合会</w:t>
      </w:r>
      <w:r w:rsidRPr="00E51219">
        <w:rPr>
          <w:rFonts w:ascii="仿宋" w:eastAsia="仿宋" w:hAnsi="仿宋" w:cs="仿宋" w:hint="eastAsia"/>
          <w:kern w:val="0"/>
          <w:sz w:val="32"/>
          <w:szCs w:val="32"/>
        </w:rPr>
        <w:t>根据</w:t>
      </w:r>
      <w:bookmarkStart w:id="8" w:name="_Toc355473325"/>
      <w:bookmarkEnd w:id="7"/>
      <w:r w:rsidRPr="00E51219">
        <w:rPr>
          <w:rFonts w:ascii="仿宋" w:eastAsia="仿宋" w:hAnsi="仿宋" w:cs="仿宋" w:hint="eastAsia"/>
          <w:kern w:val="0"/>
          <w:sz w:val="32"/>
          <w:szCs w:val="32"/>
        </w:rPr>
        <w:t>《株洲市人民政府办公室关于残疾人就业保障金征收有关问题的通知》（株政办发〔2006〕5号）等文件规定组织实施了株洲市石峰区“残疾人就业保障金”专项资金项目。</w:t>
      </w:r>
      <w:bookmarkEnd w:id="8"/>
      <w:r w:rsidRPr="00E51219">
        <w:rPr>
          <w:rFonts w:ascii="仿宋" w:eastAsia="仿宋" w:hAnsi="仿宋" w:cs="仿宋" w:hint="eastAsia"/>
          <w:kern w:val="0"/>
          <w:sz w:val="32"/>
          <w:szCs w:val="32"/>
        </w:rPr>
        <w:t>株洲市石峰区财政局</w:t>
      </w:r>
      <w:r>
        <w:rPr>
          <w:rFonts w:ascii="仿宋" w:eastAsia="仿宋" w:hAnsi="仿宋" w:cs="仿宋" w:hint="eastAsia"/>
          <w:kern w:val="0"/>
          <w:sz w:val="32"/>
          <w:szCs w:val="32"/>
        </w:rPr>
        <w:t>2015年</w:t>
      </w:r>
      <w:r w:rsidRPr="00E51219">
        <w:rPr>
          <w:rFonts w:ascii="仿宋" w:eastAsia="仿宋" w:hAnsi="仿宋" w:cs="仿宋" w:hint="eastAsia"/>
          <w:kern w:val="0"/>
          <w:sz w:val="32"/>
          <w:szCs w:val="32"/>
        </w:rPr>
        <w:t>共计计划安排残疾人就业保障金专项资金115万元。</w:t>
      </w:r>
    </w:p>
    <w:p w:rsidR="000769F0" w:rsidRPr="00986056" w:rsidRDefault="000769F0" w:rsidP="000769F0">
      <w:pPr>
        <w:spacing w:line="360" w:lineRule="auto"/>
        <w:ind w:firstLineChars="200" w:firstLine="643"/>
        <w:outlineLvl w:val="1"/>
        <w:rPr>
          <w:rFonts w:ascii="仿宋" w:eastAsia="仿宋" w:hAnsi="仿宋" w:cs="仿宋"/>
          <w:b/>
          <w:kern w:val="0"/>
          <w:sz w:val="32"/>
          <w:szCs w:val="32"/>
        </w:rPr>
      </w:pPr>
      <w:bookmarkStart w:id="9" w:name="_Toc402876856"/>
      <w:bookmarkStart w:id="10" w:name="_Toc402876983"/>
      <w:bookmarkStart w:id="11" w:name="_Toc462838063"/>
      <w:bookmarkStart w:id="12" w:name="_Toc463685930"/>
      <w:r w:rsidRPr="00986056">
        <w:rPr>
          <w:rFonts w:ascii="仿宋" w:eastAsia="仿宋" w:hAnsi="仿宋" w:cs="仿宋" w:hint="eastAsia"/>
          <w:b/>
          <w:kern w:val="0"/>
          <w:sz w:val="32"/>
          <w:szCs w:val="32"/>
        </w:rPr>
        <w:t>（二）项目绩效目标</w:t>
      </w:r>
      <w:bookmarkEnd w:id="9"/>
      <w:bookmarkEnd w:id="10"/>
      <w:bookmarkEnd w:id="11"/>
      <w:bookmarkEnd w:id="12"/>
    </w:p>
    <w:p w:rsidR="000769F0" w:rsidRPr="00E51219" w:rsidRDefault="000769F0" w:rsidP="000769F0">
      <w:pPr>
        <w:widowControl/>
        <w:spacing w:line="360" w:lineRule="auto"/>
        <w:ind w:firstLineChars="200" w:firstLine="640"/>
        <w:jc w:val="left"/>
        <w:rPr>
          <w:rFonts w:ascii="仿宋" w:eastAsia="仿宋" w:hAnsi="仿宋" w:cs="仿宋"/>
          <w:color w:val="000000"/>
          <w:kern w:val="0"/>
          <w:sz w:val="32"/>
          <w:szCs w:val="32"/>
        </w:rPr>
      </w:pPr>
      <w:bookmarkStart w:id="13" w:name="_Toc462838064"/>
      <w:bookmarkStart w:id="14" w:name="_Toc463685931"/>
      <w:r w:rsidRPr="00E51219">
        <w:rPr>
          <w:rFonts w:ascii="仿宋" w:eastAsia="仿宋" w:hAnsi="仿宋" w:cs="仿宋" w:hint="eastAsia"/>
          <w:color w:val="000000"/>
          <w:kern w:val="0"/>
          <w:sz w:val="32"/>
          <w:szCs w:val="32"/>
        </w:rPr>
        <w:lastRenderedPageBreak/>
        <w:t>残疾人就业保障金专项资金主要用于：“助残日”辅助器具捐赠活动、盲人定向行走训练会操和表演活动、帮助0-6岁儿童康复训练、为街道社区及村残协专职委员就业指导培训和发放岗位津贴、残疾人自主创业奖励、残疾人精神病免费服药、残疾人家庭无障碍设施改造等事项。</w:t>
      </w:r>
    </w:p>
    <w:p w:rsidR="000769F0" w:rsidRPr="00986056" w:rsidRDefault="000769F0" w:rsidP="000769F0">
      <w:pPr>
        <w:spacing w:line="360" w:lineRule="auto"/>
        <w:ind w:firstLineChars="200" w:firstLine="643"/>
        <w:outlineLvl w:val="1"/>
        <w:rPr>
          <w:rFonts w:ascii="仿宋" w:eastAsia="仿宋" w:hAnsi="仿宋" w:cs="仿宋"/>
          <w:b/>
          <w:kern w:val="0"/>
          <w:sz w:val="32"/>
          <w:szCs w:val="32"/>
        </w:rPr>
      </w:pPr>
      <w:r w:rsidRPr="00986056">
        <w:rPr>
          <w:rFonts w:ascii="仿宋" w:eastAsia="仿宋" w:hAnsi="仿宋" w:cs="仿宋" w:hint="eastAsia"/>
          <w:b/>
          <w:kern w:val="0"/>
          <w:sz w:val="32"/>
          <w:szCs w:val="32"/>
        </w:rPr>
        <w:t>（三）项目单位基本情况</w:t>
      </w:r>
      <w:bookmarkEnd w:id="13"/>
      <w:bookmarkEnd w:id="14"/>
    </w:p>
    <w:p w:rsidR="000769F0" w:rsidRPr="00E51219" w:rsidRDefault="000769F0" w:rsidP="000769F0">
      <w:pPr>
        <w:spacing w:line="600" w:lineRule="exact"/>
        <w:ind w:firstLineChars="200" w:firstLine="540"/>
        <w:rPr>
          <w:rFonts w:ascii="仿宋" w:eastAsia="仿宋" w:hAnsi="仿宋" w:cs="仿宋"/>
          <w:kern w:val="0"/>
          <w:sz w:val="32"/>
          <w:szCs w:val="32"/>
        </w:rPr>
      </w:pPr>
      <w:bookmarkStart w:id="15" w:name="_Toc402876857"/>
      <w:bookmarkStart w:id="16" w:name="_Toc402876984"/>
      <w:bookmarkStart w:id="17" w:name="_Toc406405949"/>
      <w:r w:rsidRPr="004C425D">
        <w:rPr>
          <w:rStyle w:val="apple-converted-space"/>
          <w:rFonts w:ascii="Arial" w:hAnsi="Arial" w:cs="Arial"/>
          <w:color w:val="000000"/>
          <w:sz w:val="27"/>
          <w:szCs w:val="27"/>
        </w:rPr>
        <w:t> </w:t>
      </w:r>
      <w:r w:rsidRPr="00E51219">
        <w:rPr>
          <w:rFonts w:ascii="仿宋" w:eastAsia="仿宋" w:hAnsi="仿宋" w:cs="仿宋"/>
          <w:color w:val="000000"/>
          <w:kern w:val="0"/>
          <w:sz w:val="32"/>
          <w:szCs w:val="32"/>
        </w:rPr>
        <w:t>株洲市</w:t>
      </w:r>
      <w:r>
        <w:rPr>
          <w:rFonts w:ascii="仿宋" w:eastAsia="仿宋" w:hAnsi="仿宋" w:cs="仿宋" w:hint="eastAsia"/>
          <w:color w:val="000000"/>
          <w:kern w:val="0"/>
          <w:sz w:val="32"/>
          <w:szCs w:val="32"/>
        </w:rPr>
        <w:t>石峰区</w:t>
      </w:r>
      <w:r w:rsidRPr="00E51219">
        <w:rPr>
          <w:rFonts w:ascii="仿宋" w:eastAsia="仿宋" w:hAnsi="仿宋" w:cs="仿宋"/>
          <w:color w:val="000000"/>
          <w:kern w:val="0"/>
          <w:sz w:val="32"/>
          <w:szCs w:val="32"/>
        </w:rPr>
        <w:t>残疾人联合会</w:t>
      </w:r>
      <w:r>
        <w:rPr>
          <w:rFonts w:ascii="仿宋" w:eastAsia="仿宋" w:hAnsi="仿宋" w:cs="仿宋" w:hint="eastAsia"/>
          <w:color w:val="000000"/>
          <w:kern w:val="0"/>
          <w:sz w:val="32"/>
          <w:szCs w:val="32"/>
        </w:rPr>
        <w:t>（以下简称“残联”）</w:t>
      </w:r>
      <w:r w:rsidRPr="00E51219">
        <w:rPr>
          <w:rFonts w:ascii="仿宋" w:eastAsia="仿宋" w:hAnsi="仿宋" w:cs="仿宋"/>
          <w:color w:val="000000"/>
          <w:kern w:val="0"/>
          <w:sz w:val="32"/>
          <w:szCs w:val="32"/>
        </w:rPr>
        <w:t>是</w:t>
      </w:r>
      <w:r>
        <w:rPr>
          <w:rFonts w:ascii="仿宋" w:eastAsia="仿宋" w:hAnsi="仿宋" w:cs="仿宋" w:hint="eastAsia"/>
          <w:color w:val="000000"/>
          <w:kern w:val="0"/>
          <w:sz w:val="32"/>
          <w:szCs w:val="32"/>
        </w:rPr>
        <w:t>区人民政府主管全区社会残疾人事业正科级直属机构，属区一级部门预算单位</w:t>
      </w:r>
      <w:r w:rsidRPr="00E51219">
        <w:rPr>
          <w:rFonts w:ascii="仿宋" w:eastAsia="仿宋" w:hAnsi="仿宋" w:cs="仿宋"/>
          <w:color w:val="000000"/>
          <w:kern w:val="0"/>
          <w:sz w:val="32"/>
          <w:szCs w:val="32"/>
        </w:rPr>
        <w:t>。现有</w:t>
      </w:r>
      <w:r>
        <w:rPr>
          <w:rFonts w:ascii="仿宋" w:eastAsia="仿宋" w:hAnsi="仿宋" w:cs="仿宋" w:hint="eastAsia"/>
          <w:color w:val="000000"/>
          <w:kern w:val="0"/>
          <w:sz w:val="32"/>
          <w:szCs w:val="32"/>
        </w:rPr>
        <w:t>股室5个，其中6人参照公务员管理，6个全额拨款</w:t>
      </w:r>
      <w:r w:rsidRPr="00E51219">
        <w:rPr>
          <w:rFonts w:ascii="仿宋" w:eastAsia="仿宋" w:hAnsi="仿宋" w:cs="仿宋"/>
          <w:color w:val="000000"/>
          <w:kern w:val="0"/>
          <w:sz w:val="32"/>
          <w:szCs w:val="32"/>
        </w:rPr>
        <w:t>；</w:t>
      </w:r>
      <w:r>
        <w:rPr>
          <w:rFonts w:ascii="仿宋" w:eastAsia="仿宋" w:hAnsi="仿宋" w:cs="仿宋" w:hint="eastAsia"/>
          <w:color w:val="000000"/>
          <w:kern w:val="0"/>
          <w:sz w:val="32"/>
          <w:szCs w:val="32"/>
        </w:rPr>
        <w:t>全会共有人员6人，其中在职人员6人，退休人员1人，无二级机构预算单位</w:t>
      </w:r>
      <w:r w:rsidRPr="00E51219">
        <w:rPr>
          <w:rFonts w:ascii="仿宋" w:eastAsia="仿宋" w:hAnsi="仿宋" w:cs="仿宋"/>
          <w:color w:val="000000"/>
          <w:kern w:val="0"/>
          <w:sz w:val="32"/>
          <w:szCs w:val="32"/>
        </w:rPr>
        <w:t>。残联</w:t>
      </w:r>
      <w:r>
        <w:rPr>
          <w:rFonts w:ascii="仿宋" w:eastAsia="仿宋" w:hAnsi="仿宋" w:cs="仿宋" w:hint="eastAsia"/>
          <w:color w:val="000000"/>
          <w:kern w:val="0"/>
          <w:sz w:val="32"/>
          <w:szCs w:val="32"/>
        </w:rPr>
        <w:t>的主要</w:t>
      </w:r>
      <w:r w:rsidRPr="00E51219">
        <w:rPr>
          <w:rFonts w:ascii="仿宋" w:eastAsia="仿宋" w:hAnsi="仿宋" w:cs="仿宋"/>
          <w:color w:val="000000"/>
          <w:kern w:val="0"/>
          <w:sz w:val="32"/>
          <w:szCs w:val="32"/>
        </w:rPr>
        <w:t>职能</w:t>
      </w:r>
      <w:r>
        <w:rPr>
          <w:rFonts w:ascii="仿宋" w:eastAsia="仿宋" w:hAnsi="仿宋" w:cs="仿宋" w:hint="eastAsia"/>
          <w:color w:val="000000"/>
          <w:kern w:val="0"/>
          <w:sz w:val="32"/>
          <w:szCs w:val="32"/>
        </w:rPr>
        <w:t>开展残疾人康复、教育、劳动就业、扶贫 、科研等工作；组织开展残疾人文化体育活动，为残疾人提供社会服务和福利，协调无障碍设施建设和残疾预防工作，创造良好的环境和调减，扶助残疾人平等参与社会生活</w:t>
      </w:r>
      <w:r w:rsidRPr="00E51219">
        <w:rPr>
          <w:rFonts w:ascii="仿宋" w:eastAsia="仿宋" w:hAnsi="仿宋" w:cs="仿宋"/>
          <w:color w:val="000000"/>
          <w:kern w:val="0"/>
          <w:sz w:val="32"/>
          <w:szCs w:val="32"/>
        </w:rPr>
        <w:t>。</w:t>
      </w:r>
      <w:r w:rsidRPr="00E51219">
        <w:rPr>
          <w:rFonts w:ascii="仿宋" w:eastAsia="仿宋" w:hAnsi="仿宋" w:cs="仿宋" w:hint="eastAsia"/>
          <w:color w:val="000000"/>
          <w:kern w:val="0"/>
          <w:sz w:val="32"/>
          <w:szCs w:val="32"/>
        </w:rPr>
        <w:t>该单位对株洲市石峰区残疾人就业保障金建设专项资金项目展开自评，自评得分95分。</w:t>
      </w:r>
    </w:p>
    <w:p w:rsidR="000769F0" w:rsidRPr="003B00BD" w:rsidRDefault="000769F0" w:rsidP="000769F0">
      <w:pPr>
        <w:spacing w:line="360" w:lineRule="auto"/>
        <w:ind w:firstLineChars="250" w:firstLine="803"/>
        <w:outlineLvl w:val="0"/>
        <w:rPr>
          <w:rFonts w:ascii="黑体" w:eastAsia="黑体" w:hAnsi="黑体" w:cs="仿宋"/>
          <w:b/>
          <w:kern w:val="0"/>
          <w:sz w:val="32"/>
          <w:szCs w:val="32"/>
        </w:rPr>
      </w:pPr>
      <w:bookmarkStart w:id="18" w:name="_Toc402876858"/>
      <w:bookmarkStart w:id="19" w:name="_Toc402876985"/>
      <w:bookmarkStart w:id="20" w:name="_Toc462838065"/>
      <w:bookmarkStart w:id="21" w:name="_Toc463685932"/>
      <w:bookmarkEnd w:id="15"/>
      <w:bookmarkEnd w:id="16"/>
      <w:bookmarkEnd w:id="17"/>
      <w:r w:rsidRPr="003B00BD">
        <w:rPr>
          <w:rFonts w:ascii="黑体" w:eastAsia="黑体" w:hAnsi="黑体" w:cs="仿宋" w:hint="eastAsia"/>
          <w:b/>
          <w:kern w:val="0"/>
          <w:sz w:val="32"/>
          <w:szCs w:val="32"/>
        </w:rPr>
        <w:t>二、绩效评价工作情况</w:t>
      </w:r>
      <w:bookmarkEnd w:id="18"/>
      <w:bookmarkEnd w:id="19"/>
      <w:bookmarkEnd w:id="20"/>
      <w:bookmarkEnd w:id="21"/>
    </w:p>
    <w:p w:rsidR="000769F0" w:rsidRPr="00986056" w:rsidRDefault="000769F0" w:rsidP="000769F0">
      <w:pPr>
        <w:spacing w:line="360" w:lineRule="auto"/>
        <w:ind w:firstLineChars="250" w:firstLine="803"/>
        <w:outlineLvl w:val="1"/>
        <w:rPr>
          <w:rFonts w:ascii="楷体" w:eastAsia="楷体" w:hAnsi="楷体" w:cs="宋体"/>
          <w:b/>
          <w:kern w:val="0"/>
          <w:sz w:val="32"/>
          <w:szCs w:val="32"/>
        </w:rPr>
      </w:pPr>
      <w:bookmarkStart w:id="22" w:name="_Toc400526362"/>
      <w:bookmarkStart w:id="23" w:name="_Toc402876859"/>
      <w:bookmarkStart w:id="24" w:name="_Toc402876986"/>
      <w:bookmarkStart w:id="25" w:name="_Toc462838066"/>
      <w:bookmarkStart w:id="26" w:name="_Toc463685933"/>
      <w:r w:rsidRPr="00986056">
        <w:rPr>
          <w:rFonts w:ascii="仿宋" w:eastAsia="仿宋" w:hAnsi="仿宋" w:cs="仿宋" w:hint="eastAsia"/>
          <w:b/>
          <w:kern w:val="0"/>
          <w:sz w:val="32"/>
          <w:szCs w:val="32"/>
        </w:rPr>
        <w:t>（一）绩效评价工作目的</w:t>
      </w:r>
      <w:bookmarkEnd w:id="22"/>
      <w:bookmarkEnd w:id="23"/>
      <w:bookmarkEnd w:id="24"/>
      <w:bookmarkEnd w:id="25"/>
      <w:bookmarkEnd w:id="26"/>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r w:rsidRPr="00E51219">
        <w:rPr>
          <w:rFonts w:ascii="仿宋" w:eastAsia="仿宋" w:hAnsi="仿宋" w:cs="仿宋" w:hint="eastAsia"/>
          <w:color w:val="000000"/>
          <w:kern w:val="0"/>
          <w:sz w:val="32"/>
          <w:szCs w:val="32"/>
        </w:rPr>
        <w:t>通过对株洲市石峰区残疾人就业保障金专项资金的绩效评价，了解、掌握项目完成情况及资金绩效，提出完善项目管理、提高资金效益的意见和建议，为合理编制预算和规范资金管理提供决策依据。</w:t>
      </w:r>
    </w:p>
    <w:p w:rsidR="000769F0" w:rsidRPr="00986056" w:rsidRDefault="000769F0" w:rsidP="000769F0">
      <w:pPr>
        <w:spacing w:line="360" w:lineRule="auto"/>
        <w:ind w:firstLineChars="250" w:firstLine="803"/>
        <w:outlineLvl w:val="1"/>
        <w:rPr>
          <w:rFonts w:ascii="仿宋" w:eastAsia="仿宋" w:hAnsi="仿宋" w:cs="仿宋"/>
          <w:b/>
          <w:kern w:val="0"/>
          <w:sz w:val="32"/>
          <w:szCs w:val="32"/>
        </w:rPr>
      </w:pPr>
      <w:bookmarkStart w:id="27" w:name="_Toc400526363"/>
      <w:bookmarkStart w:id="28" w:name="_Toc402876860"/>
      <w:bookmarkStart w:id="29" w:name="_Toc402876987"/>
      <w:bookmarkStart w:id="30" w:name="_Toc462838067"/>
      <w:bookmarkStart w:id="31" w:name="_Toc463685934"/>
      <w:r w:rsidRPr="00986056">
        <w:rPr>
          <w:rFonts w:ascii="仿宋" w:eastAsia="仿宋" w:hAnsi="仿宋" w:cs="仿宋" w:hint="eastAsia"/>
          <w:b/>
          <w:kern w:val="0"/>
          <w:sz w:val="32"/>
          <w:szCs w:val="32"/>
        </w:rPr>
        <w:t>（二）绩效评价原则、评价指标体系</w:t>
      </w:r>
      <w:bookmarkEnd w:id="27"/>
      <w:bookmarkEnd w:id="28"/>
      <w:bookmarkEnd w:id="29"/>
      <w:bookmarkEnd w:id="30"/>
      <w:bookmarkEnd w:id="31"/>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r w:rsidRPr="00E51219">
        <w:rPr>
          <w:rFonts w:ascii="仿宋" w:eastAsia="仿宋" w:hAnsi="仿宋" w:cs="仿宋" w:hint="eastAsia"/>
          <w:color w:val="000000"/>
          <w:kern w:val="0"/>
          <w:sz w:val="32"/>
          <w:szCs w:val="32"/>
        </w:rPr>
        <w:lastRenderedPageBreak/>
        <w:t>本次绩效评价遵循科学规范原则、公正公开原则、绩效相关原则，绩效评价小组成员采用成本效益法、抽样调查法等方法进行实地考评、询问了解、材料核实等工作程序，从项目决策、项目管理、项目绩效等多维度对该项目资金绩效进行评价。</w:t>
      </w:r>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r w:rsidRPr="00E51219">
        <w:rPr>
          <w:rFonts w:ascii="仿宋" w:eastAsia="仿宋" w:hAnsi="仿宋" w:cs="仿宋" w:hint="eastAsia"/>
          <w:color w:val="000000"/>
          <w:kern w:val="0"/>
          <w:sz w:val="32"/>
          <w:szCs w:val="32"/>
        </w:rPr>
        <w:t>评价指标体系包括3个一级指标，8个二级指标和20个三级指标。详见附件一：株洲市石峰区残疾人就业保障金专项资金绩效评价指标体系打分表。</w:t>
      </w:r>
    </w:p>
    <w:p w:rsidR="000769F0" w:rsidRPr="00986056" w:rsidRDefault="000769F0" w:rsidP="000769F0">
      <w:pPr>
        <w:spacing w:line="360" w:lineRule="auto"/>
        <w:ind w:firstLineChars="250" w:firstLine="803"/>
        <w:outlineLvl w:val="1"/>
        <w:rPr>
          <w:rFonts w:ascii="仿宋" w:eastAsia="仿宋" w:hAnsi="仿宋" w:cs="仿宋"/>
          <w:b/>
          <w:kern w:val="0"/>
          <w:sz w:val="32"/>
          <w:szCs w:val="32"/>
        </w:rPr>
      </w:pPr>
      <w:bookmarkStart w:id="32" w:name="_Toc400526364"/>
      <w:bookmarkStart w:id="33" w:name="_Toc402876861"/>
      <w:bookmarkStart w:id="34" w:name="_Toc402876988"/>
      <w:bookmarkStart w:id="35" w:name="_Toc462838068"/>
      <w:bookmarkStart w:id="36" w:name="_Toc463685935"/>
      <w:r w:rsidRPr="00986056">
        <w:rPr>
          <w:rFonts w:ascii="仿宋" w:eastAsia="仿宋" w:hAnsi="仿宋" w:cs="仿宋" w:hint="eastAsia"/>
          <w:b/>
          <w:kern w:val="0"/>
          <w:sz w:val="32"/>
          <w:szCs w:val="32"/>
        </w:rPr>
        <w:t>（三）绩效评价工作过程</w:t>
      </w:r>
      <w:bookmarkEnd w:id="32"/>
      <w:bookmarkEnd w:id="33"/>
      <w:bookmarkEnd w:id="34"/>
      <w:bookmarkEnd w:id="35"/>
      <w:bookmarkEnd w:id="36"/>
    </w:p>
    <w:p w:rsidR="000769F0" w:rsidRPr="00D8101B" w:rsidRDefault="000769F0" w:rsidP="000769F0">
      <w:pPr>
        <w:spacing w:line="360" w:lineRule="auto"/>
        <w:ind w:firstLineChars="200" w:firstLine="640"/>
        <w:rPr>
          <w:rFonts w:ascii="仿宋_GB2312" w:hAnsi="仿宋" w:cs="宋体"/>
          <w:kern w:val="0"/>
          <w:sz w:val="32"/>
          <w:szCs w:val="32"/>
        </w:rPr>
      </w:pPr>
      <w:r w:rsidRPr="00E51219">
        <w:rPr>
          <w:rFonts w:ascii="仿宋" w:eastAsia="仿宋" w:hAnsi="仿宋" w:cs="仿宋" w:hint="eastAsia"/>
          <w:color w:val="000000"/>
          <w:kern w:val="0"/>
          <w:sz w:val="32"/>
          <w:szCs w:val="32"/>
        </w:rPr>
        <w:t>湖南中天华会计师事务所（普通合伙）于2016年10月26日接受株洲市</w:t>
      </w:r>
      <w:r>
        <w:rPr>
          <w:rFonts w:ascii="仿宋" w:eastAsia="仿宋" w:hAnsi="仿宋" w:cs="仿宋" w:hint="eastAsia"/>
          <w:color w:val="000000"/>
          <w:kern w:val="0"/>
          <w:sz w:val="32"/>
          <w:szCs w:val="32"/>
        </w:rPr>
        <w:t>石峰区</w:t>
      </w:r>
      <w:r w:rsidRPr="00E51219">
        <w:rPr>
          <w:rFonts w:ascii="仿宋" w:eastAsia="仿宋" w:hAnsi="仿宋" w:cs="仿宋" w:hint="eastAsia"/>
          <w:color w:val="000000"/>
          <w:kern w:val="0"/>
          <w:sz w:val="32"/>
          <w:szCs w:val="32"/>
        </w:rPr>
        <w:t>财政局委托，对株洲市石峰区残疾人就业保障金专项资金绩效情况进行评价。首先确定评价指标，制定评价实施方案等，被评单位按照绩效评价指标体系进行绩效自评；2016年10月28日至11月</w:t>
      </w:r>
      <w:r>
        <w:rPr>
          <w:rFonts w:ascii="仿宋" w:eastAsia="仿宋" w:hAnsi="仿宋" w:cs="仿宋" w:hint="eastAsia"/>
          <w:color w:val="000000"/>
          <w:kern w:val="0"/>
          <w:sz w:val="32"/>
          <w:szCs w:val="32"/>
        </w:rPr>
        <w:t>11</w:t>
      </w:r>
      <w:r w:rsidRPr="00E51219">
        <w:rPr>
          <w:rFonts w:ascii="仿宋" w:eastAsia="仿宋" w:hAnsi="仿宋" w:cs="仿宋" w:hint="eastAsia"/>
          <w:color w:val="000000"/>
          <w:kern w:val="0"/>
          <w:sz w:val="32"/>
          <w:szCs w:val="32"/>
        </w:rPr>
        <w:t>日对被评单位进行了现场评价。2016年11月</w:t>
      </w:r>
      <w:r>
        <w:rPr>
          <w:rFonts w:ascii="仿宋" w:eastAsia="仿宋" w:hAnsi="仿宋" w:cs="仿宋" w:hint="eastAsia"/>
          <w:color w:val="000000"/>
          <w:kern w:val="0"/>
          <w:sz w:val="32"/>
          <w:szCs w:val="32"/>
        </w:rPr>
        <w:t>12</w:t>
      </w:r>
      <w:r w:rsidRPr="00E51219">
        <w:rPr>
          <w:rFonts w:ascii="仿宋" w:eastAsia="仿宋" w:hAnsi="仿宋" w:cs="仿宋" w:hint="eastAsia"/>
          <w:color w:val="000000"/>
          <w:kern w:val="0"/>
          <w:sz w:val="32"/>
          <w:szCs w:val="32"/>
        </w:rPr>
        <w:t>日至11月</w:t>
      </w:r>
      <w:r>
        <w:rPr>
          <w:rFonts w:ascii="仿宋" w:eastAsia="仿宋" w:hAnsi="仿宋" w:cs="仿宋" w:hint="eastAsia"/>
          <w:color w:val="000000"/>
          <w:kern w:val="0"/>
          <w:sz w:val="32"/>
          <w:szCs w:val="32"/>
        </w:rPr>
        <w:t>27日撰写评价</w:t>
      </w:r>
      <w:r w:rsidRPr="00E51219">
        <w:rPr>
          <w:rFonts w:ascii="仿宋" w:eastAsia="仿宋" w:hAnsi="仿宋" w:cs="仿宋" w:hint="eastAsia"/>
          <w:color w:val="000000"/>
          <w:kern w:val="0"/>
          <w:sz w:val="32"/>
          <w:szCs w:val="32"/>
        </w:rPr>
        <w:t>报告，并就初步评价结果与区财政局、被评单位等相关方进行沟通，征求其意见</w:t>
      </w:r>
      <w:r>
        <w:rPr>
          <w:rFonts w:ascii="仿宋" w:eastAsia="仿宋" w:hAnsi="仿宋" w:cs="仿宋" w:hint="eastAsia"/>
          <w:color w:val="000000"/>
          <w:kern w:val="0"/>
          <w:sz w:val="32"/>
          <w:szCs w:val="32"/>
        </w:rPr>
        <w:t>，</w:t>
      </w:r>
      <w:r w:rsidRPr="00D8101B">
        <w:rPr>
          <w:rFonts w:ascii="仿宋_GB2312" w:hAnsi="仿宋" w:cs="宋体" w:hint="eastAsia"/>
          <w:kern w:val="0"/>
          <w:sz w:val="32"/>
          <w:szCs w:val="32"/>
        </w:rPr>
        <w:t>于</w:t>
      </w:r>
      <w:r w:rsidRPr="00D8101B">
        <w:rPr>
          <w:rFonts w:ascii="仿宋_GB2312" w:hAnsi="仿宋" w:cs="宋体" w:hint="eastAsia"/>
          <w:kern w:val="0"/>
          <w:sz w:val="32"/>
          <w:szCs w:val="32"/>
        </w:rPr>
        <w:t>2016</w:t>
      </w:r>
      <w:r w:rsidRPr="00D8101B">
        <w:rPr>
          <w:rFonts w:ascii="仿宋_GB2312" w:hAnsi="仿宋" w:cs="宋体" w:hint="eastAsia"/>
          <w:kern w:val="0"/>
          <w:sz w:val="32"/>
          <w:szCs w:val="32"/>
        </w:rPr>
        <w:t>年</w:t>
      </w:r>
      <w:r w:rsidRPr="00D8101B">
        <w:rPr>
          <w:rFonts w:ascii="仿宋_GB2312" w:hAnsi="仿宋" w:cs="宋体" w:hint="eastAsia"/>
          <w:kern w:val="0"/>
          <w:sz w:val="32"/>
          <w:szCs w:val="32"/>
        </w:rPr>
        <w:t>1</w:t>
      </w:r>
      <w:r>
        <w:rPr>
          <w:rFonts w:ascii="仿宋_GB2312" w:hAnsi="仿宋" w:cs="宋体" w:hint="eastAsia"/>
          <w:kern w:val="0"/>
          <w:sz w:val="32"/>
          <w:szCs w:val="32"/>
        </w:rPr>
        <w:t>1</w:t>
      </w:r>
      <w:r w:rsidRPr="00D8101B">
        <w:rPr>
          <w:rFonts w:ascii="仿宋_GB2312" w:hAnsi="仿宋" w:cs="宋体" w:hint="eastAsia"/>
          <w:kern w:val="0"/>
          <w:sz w:val="32"/>
          <w:szCs w:val="32"/>
        </w:rPr>
        <w:t>月</w:t>
      </w:r>
      <w:r>
        <w:rPr>
          <w:rFonts w:ascii="仿宋_GB2312" w:hAnsi="仿宋" w:cs="宋体" w:hint="eastAsia"/>
          <w:kern w:val="0"/>
          <w:sz w:val="32"/>
          <w:szCs w:val="32"/>
        </w:rPr>
        <w:t>28</w:t>
      </w:r>
      <w:r w:rsidRPr="00D8101B">
        <w:rPr>
          <w:rFonts w:ascii="仿宋_GB2312" w:hAnsi="仿宋" w:cs="宋体" w:hint="eastAsia"/>
          <w:kern w:val="0"/>
          <w:sz w:val="32"/>
          <w:szCs w:val="32"/>
        </w:rPr>
        <w:t>日提交正式</w:t>
      </w:r>
      <w:r>
        <w:rPr>
          <w:rFonts w:ascii="仿宋_GB2312" w:hAnsi="仿宋" w:cs="宋体" w:hint="eastAsia"/>
          <w:kern w:val="0"/>
          <w:sz w:val="32"/>
          <w:szCs w:val="32"/>
        </w:rPr>
        <w:t>绩效评价报告</w:t>
      </w:r>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p>
    <w:p w:rsidR="000769F0" w:rsidRPr="003B00BD" w:rsidRDefault="000769F0" w:rsidP="000769F0">
      <w:pPr>
        <w:spacing w:line="360" w:lineRule="auto"/>
        <w:ind w:firstLineChars="250" w:firstLine="803"/>
        <w:outlineLvl w:val="0"/>
        <w:rPr>
          <w:rFonts w:ascii="黑体" w:eastAsia="黑体" w:hAnsi="黑体" w:cs="仿宋"/>
          <w:b/>
          <w:kern w:val="0"/>
          <w:sz w:val="32"/>
          <w:szCs w:val="32"/>
        </w:rPr>
      </w:pPr>
      <w:bookmarkStart w:id="37" w:name="_Toc400526365"/>
      <w:bookmarkStart w:id="38" w:name="_Toc402876862"/>
      <w:bookmarkStart w:id="39" w:name="_Toc402876989"/>
      <w:bookmarkStart w:id="40" w:name="_Toc462838069"/>
      <w:bookmarkStart w:id="41" w:name="_Toc463685936"/>
      <w:r w:rsidRPr="003B00BD">
        <w:rPr>
          <w:rFonts w:ascii="黑体" w:eastAsia="黑体" w:hAnsi="黑体" w:cs="仿宋" w:hint="eastAsia"/>
          <w:b/>
          <w:kern w:val="0"/>
          <w:sz w:val="32"/>
          <w:szCs w:val="32"/>
        </w:rPr>
        <w:t>三、绩效评价财政预算资金分析情况</w:t>
      </w:r>
      <w:bookmarkEnd w:id="37"/>
      <w:bookmarkEnd w:id="38"/>
      <w:bookmarkEnd w:id="39"/>
      <w:bookmarkEnd w:id="40"/>
      <w:bookmarkEnd w:id="41"/>
    </w:p>
    <w:p w:rsidR="000769F0" w:rsidRPr="00986056" w:rsidRDefault="000769F0" w:rsidP="000769F0">
      <w:pPr>
        <w:spacing w:line="600" w:lineRule="exact"/>
        <w:ind w:firstLineChars="250" w:firstLine="803"/>
        <w:outlineLvl w:val="1"/>
        <w:rPr>
          <w:rFonts w:ascii="楷体" w:eastAsia="楷体" w:hAnsi="楷体" w:cs="宋体"/>
          <w:b/>
          <w:kern w:val="0"/>
          <w:sz w:val="32"/>
          <w:szCs w:val="32"/>
        </w:rPr>
      </w:pPr>
      <w:bookmarkStart w:id="42" w:name="_Toc400526366"/>
      <w:bookmarkStart w:id="43" w:name="_Toc462838070"/>
      <w:bookmarkStart w:id="44" w:name="_Toc463685937"/>
      <w:r w:rsidRPr="00986056">
        <w:rPr>
          <w:rFonts w:ascii="仿宋" w:eastAsia="仿宋" w:hAnsi="仿宋" w:cs="仿宋" w:hint="eastAsia"/>
          <w:b/>
          <w:kern w:val="0"/>
          <w:sz w:val="32"/>
          <w:szCs w:val="32"/>
        </w:rPr>
        <w:t>（一）财政资金情况</w:t>
      </w:r>
      <w:bookmarkEnd w:id="42"/>
      <w:bookmarkEnd w:id="43"/>
      <w:bookmarkEnd w:id="44"/>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r w:rsidRPr="00E51219">
        <w:rPr>
          <w:rFonts w:ascii="仿宋" w:eastAsia="仿宋" w:hAnsi="仿宋" w:cs="仿宋" w:hint="eastAsia"/>
          <w:color w:val="000000"/>
          <w:kern w:val="0"/>
          <w:sz w:val="32"/>
          <w:szCs w:val="32"/>
        </w:rPr>
        <w:t>2015年株洲市石峰区财政局安排石峰区残疾人就业保障金115万元，</w:t>
      </w:r>
      <w:bookmarkStart w:id="45" w:name="_Toc462838071"/>
      <w:bookmarkStart w:id="46" w:name="_Toc463685938"/>
      <w:r w:rsidRPr="008B75C8">
        <w:rPr>
          <w:rFonts w:ascii="仿宋" w:eastAsia="仿宋" w:hAnsi="仿宋" w:cs="仿宋" w:hint="eastAsia"/>
          <w:color w:val="000000"/>
          <w:kern w:val="0"/>
          <w:sz w:val="32"/>
          <w:szCs w:val="32"/>
        </w:rPr>
        <w:t>用于</w:t>
      </w:r>
      <w:r>
        <w:rPr>
          <w:rFonts w:ascii="仿宋" w:eastAsia="仿宋" w:hAnsi="仿宋" w:cs="仿宋" w:hint="eastAsia"/>
          <w:color w:val="000000"/>
          <w:kern w:val="0"/>
          <w:sz w:val="32"/>
          <w:szCs w:val="32"/>
        </w:rPr>
        <w:t>开展“助残日”辅助器具捐赠活动，盲</w:t>
      </w:r>
      <w:r>
        <w:rPr>
          <w:rFonts w:ascii="仿宋" w:eastAsia="仿宋" w:hAnsi="仿宋" w:cs="仿宋" w:hint="eastAsia"/>
          <w:color w:val="000000"/>
          <w:kern w:val="0"/>
          <w:sz w:val="32"/>
          <w:szCs w:val="32"/>
        </w:rPr>
        <w:lastRenderedPageBreak/>
        <w:t xml:space="preserve">人定向行走训练会操和表演活动，街道、社区、村残协专职委员就业指导培训及发放岗位津贴，残疾人自主创业奖励和精神病免费服药，残疾人家庭无障碍设施改造等事项。      </w:t>
      </w:r>
      <w:r w:rsidRPr="00E51219">
        <w:rPr>
          <w:rFonts w:ascii="仿宋" w:eastAsia="仿宋" w:hAnsi="仿宋" w:cs="仿宋" w:hint="eastAsia"/>
          <w:color w:val="000000"/>
          <w:kern w:val="0"/>
          <w:sz w:val="32"/>
          <w:szCs w:val="32"/>
        </w:rPr>
        <w:t xml:space="preserve"> </w:t>
      </w:r>
    </w:p>
    <w:p w:rsidR="000769F0" w:rsidRPr="00986056" w:rsidRDefault="000769F0" w:rsidP="000769F0">
      <w:pPr>
        <w:spacing w:line="600" w:lineRule="exact"/>
        <w:ind w:firstLineChars="200" w:firstLine="643"/>
        <w:rPr>
          <w:rFonts w:ascii="仿宋" w:eastAsia="仿宋" w:hAnsi="仿宋" w:cs="仿宋"/>
          <w:b/>
          <w:kern w:val="0"/>
          <w:sz w:val="32"/>
          <w:szCs w:val="32"/>
        </w:rPr>
      </w:pPr>
      <w:r w:rsidRPr="00986056">
        <w:rPr>
          <w:rFonts w:ascii="仿宋" w:eastAsia="仿宋" w:hAnsi="仿宋" w:cs="仿宋" w:hint="eastAsia"/>
          <w:b/>
          <w:kern w:val="0"/>
          <w:sz w:val="32"/>
          <w:szCs w:val="32"/>
        </w:rPr>
        <w:t>（二）项目资金实际使用情况</w:t>
      </w:r>
      <w:bookmarkEnd w:id="45"/>
      <w:bookmarkEnd w:id="46"/>
    </w:p>
    <w:p w:rsidR="000769F0" w:rsidRPr="00986056" w:rsidRDefault="000769F0" w:rsidP="000769F0">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残联收到</w:t>
      </w:r>
      <w:r w:rsidRPr="00E51219">
        <w:rPr>
          <w:rFonts w:ascii="仿宋" w:eastAsia="仿宋" w:hAnsi="仿宋" w:cs="仿宋" w:hint="eastAsia"/>
          <w:color w:val="000000"/>
          <w:kern w:val="0"/>
          <w:sz w:val="32"/>
          <w:szCs w:val="32"/>
        </w:rPr>
        <w:t>就业保障金115万元，据</w:t>
      </w:r>
      <w:r>
        <w:rPr>
          <w:rFonts w:ascii="仿宋" w:eastAsia="仿宋" w:hAnsi="仿宋" w:cs="仿宋" w:hint="eastAsia"/>
          <w:color w:val="000000"/>
          <w:kern w:val="0"/>
          <w:sz w:val="32"/>
          <w:szCs w:val="32"/>
        </w:rPr>
        <w:t>残联提供相关</w:t>
      </w:r>
      <w:r w:rsidRPr="00E51219">
        <w:rPr>
          <w:rFonts w:ascii="仿宋" w:eastAsia="仿宋" w:hAnsi="仿宋" w:cs="仿宋" w:hint="eastAsia"/>
          <w:color w:val="000000"/>
          <w:kern w:val="0"/>
          <w:sz w:val="32"/>
          <w:szCs w:val="32"/>
        </w:rPr>
        <w:t>资料显示，2015年共计</w:t>
      </w:r>
      <w:r>
        <w:rPr>
          <w:rFonts w:ascii="仿宋" w:eastAsia="仿宋" w:hAnsi="仿宋" w:cs="仿宋" w:hint="eastAsia"/>
          <w:color w:val="000000"/>
          <w:kern w:val="0"/>
          <w:sz w:val="32"/>
          <w:szCs w:val="32"/>
        </w:rPr>
        <w:t>发生与残疾人就业保障金相关的</w:t>
      </w:r>
      <w:r w:rsidRPr="00E51219">
        <w:rPr>
          <w:rFonts w:ascii="仿宋" w:eastAsia="仿宋" w:hAnsi="仿宋" w:cs="仿宋" w:hint="eastAsia"/>
          <w:color w:val="000000"/>
          <w:kern w:val="0"/>
          <w:sz w:val="32"/>
          <w:szCs w:val="32"/>
        </w:rPr>
        <w:t>残疾人</w:t>
      </w:r>
      <w:r>
        <w:rPr>
          <w:rFonts w:ascii="仿宋" w:eastAsia="仿宋" w:hAnsi="仿宋" w:cs="仿宋" w:hint="eastAsia"/>
          <w:color w:val="000000"/>
          <w:kern w:val="0"/>
          <w:sz w:val="32"/>
          <w:szCs w:val="32"/>
        </w:rPr>
        <w:t>事业支出为115</w:t>
      </w:r>
      <w:r w:rsidRPr="00E51219">
        <w:rPr>
          <w:rFonts w:ascii="仿宋" w:eastAsia="仿宋" w:hAnsi="仿宋" w:cs="仿宋" w:hint="eastAsia"/>
          <w:color w:val="000000"/>
          <w:kern w:val="0"/>
          <w:sz w:val="32"/>
          <w:szCs w:val="32"/>
        </w:rPr>
        <w:t>万元，主要用于培训费、专用材料费、生活补助、医疗费等</w:t>
      </w:r>
      <w:r>
        <w:rPr>
          <w:rFonts w:ascii="仿宋" w:eastAsia="仿宋" w:hAnsi="仿宋" w:cs="仿宋" w:hint="eastAsia"/>
          <w:color w:val="000000"/>
          <w:kern w:val="0"/>
          <w:sz w:val="32"/>
          <w:szCs w:val="32"/>
        </w:rPr>
        <w:t>，</w:t>
      </w:r>
      <w:r w:rsidRPr="00E51219">
        <w:rPr>
          <w:rFonts w:ascii="仿宋" w:eastAsia="仿宋" w:hAnsi="仿宋" w:cs="仿宋" w:hint="eastAsia"/>
          <w:color w:val="000000"/>
          <w:kern w:val="0"/>
          <w:sz w:val="32"/>
          <w:szCs w:val="32"/>
        </w:rPr>
        <w:t>具体情况如下表1（金额单位：万元）</w:t>
      </w:r>
      <w:r>
        <w:rPr>
          <w:rFonts w:ascii="仿宋" w:eastAsia="仿宋" w:hAnsi="仿宋" w:cs="仿宋" w:hint="eastAsia"/>
          <w:color w:val="000000"/>
          <w:kern w:val="0"/>
          <w:sz w:val="32"/>
          <w:szCs w:val="32"/>
        </w:rPr>
        <w:t>：</w:t>
      </w:r>
    </w:p>
    <w:p w:rsidR="000769F0" w:rsidRDefault="000769F0" w:rsidP="000769F0">
      <w:pPr>
        <w:ind w:firstLineChars="200" w:firstLine="480"/>
        <w:jc w:val="center"/>
        <w:rPr>
          <w:rFonts w:ascii="仿宋" w:eastAsia="仿宋" w:hAnsi="仿宋" w:cs="仿宋"/>
          <w:kern w:val="0"/>
          <w:sz w:val="24"/>
        </w:rPr>
      </w:pPr>
      <w:r>
        <w:rPr>
          <w:rFonts w:ascii="仿宋" w:eastAsia="仿宋" w:hAnsi="仿宋" w:cs="仿宋" w:hint="eastAsia"/>
          <w:kern w:val="0"/>
          <w:sz w:val="24"/>
        </w:rPr>
        <w:t>表1-残疾人就业保障金专项资金财政资金安排表</w:t>
      </w:r>
    </w:p>
    <w:tbl>
      <w:tblPr>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tblPr>
      <w:tblGrid>
        <w:gridCol w:w="1047"/>
        <w:gridCol w:w="5932"/>
        <w:gridCol w:w="1549"/>
      </w:tblGrid>
      <w:tr w:rsidR="000769F0" w:rsidTr="005326A2">
        <w:trPr>
          <w:trHeight w:val="270"/>
          <w:tblHeader/>
        </w:trPr>
        <w:tc>
          <w:tcPr>
            <w:tcW w:w="1047" w:type="dxa"/>
            <w:tcBorders>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序号</w:t>
            </w:r>
          </w:p>
        </w:tc>
        <w:tc>
          <w:tcPr>
            <w:tcW w:w="5932" w:type="dxa"/>
            <w:tcBorders>
              <w:left w:val="nil"/>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项目</w:t>
            </w:r>
          </w:p>
        </w:tc>
        <w:tc>
          <w:tcPr>
            <w:tcW w:w="1549" w:type="dxa"/>
            <w:tcBorders>
              <w:left w:val="nil"/>
              <w:bottom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金额</w:t>
            </w:r>
          </w:p>
        </w:tc>
      </w:tr>
      <w:tr w:rsidR="000769F0" w:rsidTr="005326A2">
        <w:trPr>
          <w:trHeight w:val="270"/>
          <w:tblHeader/>
        </w:trPr>
        <w:tc>
          <w:tcPr>
            <w:tcW w:w="1047" w:type="dxa"/>
            <w:tcBorders>
              <w:top w:val="nil"/>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c>
          <w:tcPr>
            <w:tcW w:w="5932" w:type="dxa"/>
            <w:tcBorders>
              <w:top w:val="nil"/>
              <w:left w:val="nil"/>
              <w:bottom w:val="single" w:sz="4" w:space="0" w:color="auto"/>
              <w:right w:val="single" w:sz="4" w:space="0" w:color="auto"/>
            </w:tcBorders>
            <w:vAlign w:val="bottom"/>
          </w:tcPr>
          <w:p w:rsidR="000769F0" w:rsidRDefault="000769F0" w:rsidP="005326A2">
            <w:pPr>
              <w:widowControl/>
              <w:rPr>
                <w:rFonts w:ascii="仿宋" w:eastAsia="仿宋" w:hAnsi="仿宋" w:cs="宋体"/>
                <w:color w:val="000000"/>
                <w:kern w:val="0"/>
                <w:sz w:val="22"/>
              </w:rPr>
            </w:pPr>
            <w:r>
              <w:rPr>
                <w:rFonts w:ascii="仿宋" w:eastAsia="仿宋" w:hAnsi="仿宋" w:cs="宋体" w:hint="eastAsia"/>
                <w:color w:val="000000"/>
                <w:kern w:val="0"/>
                <w:sz w:val="22"/>
              </w:rPr>
              <w:t>残疾人就业和扶贫</w:t>
            </w:r>
          </w:p>
        </w:tc>
        <w:tc>
          <w:tcPr>
            <w:tcW w:w="1549" w:type="dxa"/>
            <w:tcBorders>
              <w:top w:val="nil"/>
              <w:left w:val="nil"/>
              <w:bottom w:val="single" w:sz="4" w:space="0" w:color="auto"/>
            </w:tcBorders>
            <w:vAlign w:val="bottom"/>
          </w:tcPr>
          <w:p w:rsidR="000769F0" w:rsidRDefault="000769F0" w:rsidP="005326A2">
            <w:pPr>
              <w:widowControl/>
              <w:jc w:val="right"/>
              <w:rPr>
                <w:rFonts w:ascii="仿宋" w:eastAsia="仿宋" w:hAnsi="仿宋" w:cs="宋体"/>
                <w:color w:val="000000"/>
                <w:kern w:val="0"/>
                <w:sz w:val="22"/>
              </w:rPr>
            </w:pPr>
            <w:r>
              <w:rPr>
                <w:rFonts w:ascii="仿宋" w:eastAsia="仿宋" w:hAnsi="仿宋" w:cs="宋体" w:hint="eastAsia"/>
                <w:color w:val="000000"/>
                <w:kern w:val="0"/>
                <w:sz w:val="22"/>
              </w:rPr>
              <w:t>59.53</w:t>
            </w:r>
          </w:p>
        </w:tc>
      </w:tr>
      <w:tr w:rsidR="000769F0" w:rsidTr="005326A2">
        <w:trPr>
          <w:trHeight w:val="270"/>
          <w:tblHeader/>
        </w:trPr>
        <w:tc>
          <w:tcPr>
            <w:tcW w:w="1047" w:type="dxa"/>
            <w:tcBorders>
              <w:top w:val="nil"/>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2</w:t>
            </w:r>
          </w:p>
        </w:tc>
        <w:tc>
          <w:tcPr>
            <w:tcW w:w="5932" w:type="dxa"/>
            <w:tcBorders>
              <w:top w:val="nil"/>
              <w:left w:val="nil"/>
              <w:bottom w:val="single" w:sz="4" w:space="0" w:color="auto"/>
              <w:right w:val="single" w:sz="4" w:space="0" w:color="auto"/>
            </w:tcBorders>
            <w:vAlign w:val="bottom"/>
          </w:tcPr>
          <w:p w:rsidR="000769F0" w:rsidRDefault="000769F0" w:rsidP="005326A2">
            <w:pPr>
              <w:widowControl/>
              <w:rPr>
                <w:rFonts w:ascii="仿宋" w:eastAsia="仿宋" w:hAnsi="仿宋" w:cs="宋体"/>
                <w:color w:val="000000"/>
                <w:kern w:val="0"/>
                <w:sz w:val="22"/>
              </w:rPr>
            </w:pPr>
            <w:r>
              <w:rPr>
                <w:rFonts w:ascii="仿宋" w:eastAsia="仿宋" w:hAnsi="仿宋" w:cs="宋体" w:hint="eastAsia"/>
                <w:color w:val="000000"/>
                <w:kern w:val="0"/>
                <w:sz w:val="22"/>
              </w:rPr>
              <w:t>残疾人康复</w:t>
            </w:r>
          </w:p>
        </w:tc>
        <w:tc>
          <w:tcPr>
            <w:tcW w:w="1549" w:type="dxa"/>
            <w:tcBorders>
              <w:top w:val="nil"/>
              <w:left w:val="nil"/>
              <w:bottom w:val="single" w:sz="4" w:space="0" w:color="auto"/>
            </w:tcBorders>
            <w:vAlign w:val="bottom"/>
          </w:tcPr>
          <w:p w:rsidR="000769F0" w:rsidRDefault="000769F0" w:rsidP="005326A2">
            <w:pPr>
              <w:widowControl/>
              <w:jc w:val="right"/>
              <w:rPr>
                <w:rFonts w:ascii="仿宋" w:eastAsia="仿宋" w:hAnsi="仿宋" w:cs="宋体"/>
                <w:color w:val="000000"/>
                <w:kern w:val="0"/>
                <w:sz w:val="22"/>
              </w:rPr>
            </w:pPr>
            <w:r>
              <w:rPr>
                <w:rFonts w:ascii="仿宋" w:eastAsia="仿宋" w:hAnsi="仿宋" w:cs="宋体" w:hint="eastAsia"/>
                <w:color w:val="000000"/>
                <w:kern w:val="0"/>
                <w:sz w:val="22"/>
              </w:rPr>
              <w:t>2.00</w:t>
            </w:r>
          </w:p>
        </w:tc>
      </w:tr>
      <w:tr w:rsidR="000769F0" w:rsidTr="005326A2">
        <w:trPr>
          <w:trHeight w:val="270"/>
          <w:tblHeader/>
        </w:trPr>
        <w:tc>
          <w:tcPr>
            <w:tcW w:w="1047" w:type="dxa"/>
            <w:tcBorders>
              <w:top w:val="nil"/>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3</w:t>
            </w:r>
          </w:p>
        </w:tc>
        <w:tc>
          <w:tcPr>
            <w:tcW w:w="5932" w:type="dxa"/>
            <w:tcBorders>
              <w:top w:val="nil"/>
              <w:left w:val="nil"/>
              <w:bottom w:val="single" w:sz="4" w:space="0" w:color="auto"/>
              <w:right w:val="single" w:sz="4" w:space="0" w:color="auto"/>
            </w:tcBorders>
            <w:vAlign w:val="bottom"/>
          </w:tcPr>
          <w:p w:rsidR="000769F0" w:rsidRDefault="000769F0" w:rsidP="005326A2">
            <w:pPr>
              <w:widowControl/>
              <w:rPr>
                <w:rFonts w:ascii="仿宋" w:eastAsia="仿宋" w:hAnsi="仿宋" w:cs="宋体"/>
                <w:color w:val="000000"/>
                <w:kern w:val="0"/>
                <w:sz w:val="22"/>
              </w:rPr>
            </w:pPr>
            <w:r>
              <w:rPr>
                <w:rFonts w:ascii="仿宋" w:eastAsia="仿宋" w:hAnsi="仿宋" w:cs="宋体" w:hint="eastAsia"/>
                <w:color w:val="000000"/>
                <w:kern w:val="0"/>
                <w:sz w:val="22"/>
              </w:rPr>
              <w:t>其他残疾人事业支出</w:t>
            </w:r>
          </w:p>
        </w:tc>
        <w:tc>
          <w:tcPr>
            <w:tcW w:w="1549" w:type="dxa"/>
            <w:tcBorders>
              <w:top w:val="nil"/>
              <w:left w:val="nil"/>
              <w:bottom w:val="single" w:sz="4" w:space="0" w:color="auto"/>
            </w:tcBorders>
            <w:vAlign w:val="bottom"/>
          </w:tcPr>
          <w:p w:rsidR="000769F0" w:rsidRDefault="000769F0" w:rsidP="005326A2">
            <w:pPr>
              <w:widowControl/>
              <w:jc w:val="right"/>
              <w:rPr>
                <w:rFonts w:ascii="仿宋" w:eastAsia="仿宋" w:hAnsi="仿宋" w:cs="宋体"/>
                <w:color w:val="000000"/>
                <w:kern w:val="0"/>
                <w:sz w:val="22"/>
              </w:rPr>
            </w:pPr>
            <w:r>
              <w:rPr>
                <w:rFonts w:ascii="仿宋" w:eastAsia="仿宋" w:hAnsi="仿宋" w:cs="宋体" w:hint="eastAsia"/>
                <w:color w:val="000000"/>
                <w:kern w:val="0"/>
                <w:sz w:val="22"/>
              </w:rPr>
              <w:t>43.74</w:t>
            </w:r>
          </w:p>
        </w:tc>
      </w:tr>
      <w:tr w:rsidR="000769F0" w:rsidTr="005326A2">
        <w:trPr>
          <w:trHeight w:val="270"/>
          <w:tblHeader/>
        </w:trPr>
        <w:tc>
          <w:tcPr>
            <w:tcW w:w="1047" w:type="dxa"/>
            <w:tcBorders>
              <w:top w:val="nil"/>
              <w:bottom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4</w:t>
            </w:r>
          </w:p>
        </w:tc>
        <w:tc>
          <w:tcPr>
            <w:tcW w:w="5932" w:type="dxa"/>
            <w:tcBorders>
              <w:top w:val="nil"/>
              <w:left w:val="nil"/>
              <w:bottom w:val="single" w:sz="4" w:space="0" w:color="auto"/>
              <w:right w:val="single" w:sz="4" w:space="0" w:color="auto"/>
            </w:tcBorders>
            <w:vAlign w:val="bottom"/>
          </w:tcPr>
          <w:p w:rsidR="000769F0" w:rsidRDefault="000769F0" w:rsidP="005326A2">
            <w:pPr>
              <w:widowControl/>
              <w:rPr>
                <w:rFonts w:ascii="仿宋" w:eastAsia="仿宋" w:hAnsi="仿宋" w:cs="宋体"/>
                <w:color w:val="000000"/>
                <w:kern w:val="0"/>
                <w:sz w:val="22"/>
              </w:rPr>
            </w:pPr>
            <w:r>
              <w:rPr>
                <w:rFonts w:ascii="仿宋" w:eastAsia="仿宋" w:hAnsi="仿宋" w:cs="宋体" w:hint="eastAsia"/>
                <w:color w:val="000000"/>
                <w:kern w:val="0"/>
                <w:sz w:val="22"/>
              </w:rPr>
              <w:t>残疾人生活补助</w:t>
            </w:r>
          </w:p>
        </w:tc>
        <w:tc>
          <w:tcPr>
            <w:tcW w:w="1549" w:type="dxa"/>
            <w:tcBorders>
              <w:top w:val="nil"/>
              <w:left w:val="nil"/>
              <w:bottom w:val="single" w:sz="4" w:space="0" w:color="auto"/>
            </w:tcBorders>
            <w:vAlign w:val="bottom"/>
          </w:tcPr>
          <w:p w:rsidR="000769F0" w:rsidRDefault="000769F0" w:rsidP="005326A2">
            <w:pPr>
              <w:widowControl/>
              <w:jc w:val="right"/>
              <w:rPr>
                <w:rFonts w:ascii="仿宋" w:eastAsia="仿宋" w:hAnsi="仿宋" w:cs="宋体"/>
                <w:color w:val="000000"/>
                <w:kern w:val="0"/>
                <w:sz w:val="22"/>
              </w:rPr>
            </w:pPr>
            <w:r>
              <w:rPr>
                <w:rFonts w:ascii="仿宋" w:eastAsia="仿宋" w:hAnsi="仿宋" w:cs="宋体" w:hint="eastAsia"/>
                <w:color w:val="000000"/>
                <w:kern w:val="0"/>
                <w:sz w:val="22"/>
              </w:rPr>
              <w:t>9.73</w:t>
            </w:r>
          </w:p>
        </w:tc>
      </w:tr>
      <w:tr w:rsidR="000769F0" w:rsidTr="005326A2">
        <w:trPr>
          <w:trHeight w:val="270"/>
          <w:tblHeader/>
        </w:trPr>
        <w:tc>
          <w:tcPr>
            <w:tcW w:w="6979" w:type="dxa"/>
            <w:gridSpan w:val="2"/>
            <w:tcBorders>
              <w:top w:val="single" w:sz="4" w:space="0" w:color="auto"/>
              <w:right w:val="single" w:sz="4" w:space="0" w:color="auto"/>
            </w:tcBorders>
            <w:vAlign w:val="bottom"/>
          </w:tcPr>
          <w:p w:rsidR="000769F0" w:rsidRDefault="000769F0" w:rsidP="005326A2">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合计</w:t>
            </w:r>
          </w:p>
        </w:tc>
        <w:tc>
          <w:tcPr>
            <w:tcW w:w="1549" w:type="dxa"/>
            <w:tcBorders>
              <w:top w:val="single" w:sz="4" w:space="0" w:color="auto"/>
              <w:left w:val="nil"/>
            </w:tcBorders>
            <w:vAlign w:val="bottom"/>
          </w:tcPr>
          <w:p w:rsidR="000769F0" w:rsidRDefault="000769F0" w:rsidP="005326A2">
            <w:pPr>
              <w:widowControl/>
              <w:jc w:val="right"/>
              <w:rPr>
                <w:rFonts w:ascii="仿宋" w:eastAsia="仿宋" w:hAnsi="仿宋" w:cs="宋体"/>
                <w:color w:val="000000"/>
                <w:kern w:val="0"/>
                <w:sz w:val="22"/>
              </w:rPr>
            </w:pPr>
            <w:r>
              <w:rPr>
                <w:rFonts w:ascii="仿宋" w:eastAsia="仿宋" w:hAnsi="仿宋" w:cs="宋体" w:hint="eastAsia"/>
                <w:color w:val="000000"/>
                <w:kern w:val="0"/>
                <w:sz w:val="22"/>
              </w:rPr>
              <w:t>115.00</w:t>
            </w:r>
          </w:p>
        </w:tc>
      </w:tr>
    </w:tbl>
    <w:p w:rsidR="000769F0" w:rsidRDefault="000769F0" w:rsidP="000769F0">
      <w:pPr>
        <w:spacing w:line="360" w:lineRule="auto"/>
        <w:ind w:firstLineChars="200" w:firstLine="640"/>
        <w:outlineLvl w:val="2"/>
        <w:rPr>
          <w:rFonts w:ascii="仿宋" w:eastAsia="仿宋" w:hAnsi="仿宋" w:cs="仿宋"/>
          <w:b/>
          <w:color w:val="000000"/>
          <w:kern w:val="0"/>
          <w:sz w:val="32"/>
          <w:szCs w:val="32"/>
        </w:rPr>
      </w:pPr>
      <w:r w:rsidRPr="009C6D3E">
        <w:rPr>
          <w:rFonts w:ascii="仿宋" w:eastAsia="仿宋" w:hAnsi="仿宋" w:cs="仿宋" w:hint="eastAsia"/>
          <w:color w:val="000000"/>
          <w:kern w:val="0"/>
          <w:sz w:val="32"/>
          <w:szCs w:val="32"/>
        </w:rPr>
        <w:t>为便于了解残联2015年</w:t>
      </w:r>
      <w:r w:rsidRPr="00E51219">
        <w:rPr>
          <w:rFonts w:ascii="仿宋" w:eastAsia="仿宋" w:hAnsi="仿宋" w:cs="仿宋" w:hint="eastAsia"/>
          <w:color w:val="000000"/>
          <w:kern w:val="0"/>
          <w:sz w:val="32"/>
          <w:szCs w:val="32"/>
        </w:rPr>
        <w:t>残疾人就业保障</w:t>
      </w:r>
      <w:r>
        <w:rPr>
          <w:rFonts w:ascii="仿宋" w:eastAsia="仿宋" w:hAnsi="仿宋" w:cs="仿宋" w:hint="eastAsia"/>
          <w:color w:val="000000"/>
          <w:kern w:val="0"/>
          <w:sz w:val="32"/>
          <w:szCs w:val="32"/>
        </w:rPr>
        <w:t>专项资</w:t>
      </w:r>
      <w:r w:rsidRPr="00E51219">
        <w:rPr>
          <w:rFonts w:ascii="仿宋" w:eastAsia="仿宋" w:hAnsi="仿宋" w:cs="仿宋" w:hint="eastAsia"/>
          <w:color w:val="000000"/>
          <w:kern w:val="0"/>
          <w:sz w:val="32"/>
          <w:szCs w:val="32"/>
        </w:rPr>
        <w:t>金</w:t>
      </w:r>
      <w:r>
        <w:rPr>
          <w:rFonts w:ascii="仿宋" w:eastAsia="仿宋" w:hAnsi="仿宋" w:cs="仿宋" w:hint="eastAsia"/>
          <w:color w:val="000000"/>
          <w:kern w:val="0"/>
          <w:sz w:val="32"/>
          <w:szCs w:val="32"/>
        </w:rPr>
        <w:t>实际情况，将与残疾人就业保障专项资金相关的支出详细使用情况分析如下：</w:t>
      </w:r>
    </w:p>
    <w:p w:rsidR="000769F0" w:rsidRPr="00D20808" w:rsidRDefault="000769F0" w:rsidP="000769F0">
      <w:pPr>
        <w:spacing w:line="360" w:lineRule="auto"/>
        <w:ind w:firstLineChars="200" w:firstLine="643"/>
        <w:outlineLvl w:val="2"/>
        <w:rPr>
          <w:rFonts w:ascii="仿宋" w:eastAsia="仿宋" w:hAnsi="仿宋" w:cs="仿宋"/>
          <w:b/>
          <w:color w:val="000000"/>
          <w:kern w:val="0"/>
          <w:sz w:val="32"/>
          <w:szCs w:val="32"/>
        </w:rPr>
      </w:pPr>
      <w:r w:rsidRPr="00141B8C">
        <w:rPr>
          <w:rFonts w:ascii="仿宋" w:eastAsia="仿宋" w:hAnsi="仿宋" w:cs="仿宋" w:hint="eastAsia"/>
          <w:b/>
          <w:color w:val="000000"/>
          <w:kern w:val="0"/>
          <w:sz w:val="32"/>
          <w:szCs w:val="32"/>
        </w:rPr>
        <w:t>1、残疾人就业和扶贫实际使用情况</w:t>
      </w:r>
    </w:p>
    <w:p w:rsidR="000769F0" w:rsidRDefault="000769F0" w:rsidP="000769F0">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残疾人就业和扶贫</w:t>
      </w:r>
      <w:r w:rsidRPr="00D20808">
        <w:rPr>
          <w:rFonts w:ascii="仿宋" w:eastAsia="仿宋" w:hAnsi="仿宋" w:cs="仿宋" w:hint="eastAsia"/>
          <w:color w:val="000000"/>
          <w:kern w:val="0"/>
          <w:sz w:val="32"/>
          <w:szCs w:val="32"/>
        </w:rPr>
        <w:t>实际使用</w:t>
      </w:r>
      <w:r>
        <w:rPr>
          <w:rFonts w:ascii="仿宋" w:eastAsia="仿宋" w:hAnsi="仿宋" w:cs="仿宋" w:hint="eastAsia"/>
          <w:color w:val="000000"/>
          <w:kern w:val="0"/>
          <w:sz w:val="32"/>
          <w:szCs w:val="32"/>
        </w:rPr>
        <w:t>59.53</w:t>
      </w:r>
      <w:r w:rsidRPr="00D20808">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其中包括残疾人无障碍设施改造12.50万元、实业技术帮扶款3.07万元、农村残疾人创业帮扶金7.5万元、残疾人驾驶证培训补助费0.93万元、助残日宣传活动费1.00万元、残疾人辅助器材费8.29万元以及残疾人精神病人服药款15.70万元和残疾人培训费10.54万元，根据残疾人联合会提供财务资料，</w:t>
      </w:r>
      <w:r w:rsidRPr="00D20808">
        <w:rPr>
          <w:rFonts w:ascii="仿宋" w:eastAsia="仿宋" w:hAnsi="仿宋" w:cs="仿宋" w:hint="eastAsia"/>
          <w:color w:val="000000"/>
          <w:kern w:val="0"/>
          <w:sz w:val="32"/>
          <w:szCs w:val="32"/>
        </w:rPr>
        <w:t>具体情况支付情况如下</w:t>
      </w:r>
      <w:r>
        <w:rPr>
          <w:rFonts w:ascii="仿宋" w:eastAsia="仿宋" w:hAnsi="仿宋" w:cs="仿宋" w:hint="eastAsia"/>
          <w:color w:val="000000"/>
          <w:kern w:val="0"/>
          <w:sz w:val="32"/>
          <w:szCs w:val="32"/>
        </w:rPr>
        <w:t>图1</w:t>
      </w:r>
      <w:r w:rsidRPr="00D20808">
        <w:rPr>
          <w:rFonts w:ascii="仿宋" w:eastAsia="仿宋" w:hAnsi="仿宋" w:cs="仿宋" w:hint="eastAsia"/>
          <w:color w:val="000000"/>
          <w:kern w:val="0"/>
          <w:sz w:val="32"/>
          <w:szCs w:val="32"/>
        </w:rPr>
        <w:t>（金额单位：万元）：</w:t>
      </w:r>
    </w:p>
    <w:p w:rsidR="000769F0" w:rsidRDefault="000769F0" w:rsidP="000769F0">
      <w:pPr>
        <w:spacing w:line="600" w:lineRule="exact"/>
        <w:ind w:firstLineChars="200" w:firstLine="420"/>
        <w:rPr>
          <w:rFonts w:ascii="仿宋" w:eastAsia="仿宋" w:hAnsi="仿宋" w:cs="仿宋"/>
          <w:color w:val="000000"/>
          <w:kern w:val="0"/>
          <w:sz w:val="32"/>
          <w:szCs w:val="32"/>
        </w:rPr>
      </w:pPr>
      <w:r>
        <w:rPr>
          <w:noProof/>
        </w:rPr>
        <w:lastRenderedPageBreak/>
        <w:drawing>
          <wp:anchor distT="0" distB="0" distL="114300" distR="114300" simplePos="0" relativeHeight="251661312" behindDoc="0" locked="0" layoutInCell="1" allowOverlap="1">
            <wp:simplePos x="0" y="0"/>
            <wp:positionH relativeFrom="column">
              <wp:posOffset>464947</wp:posOffset>
            </wp:positionH>
            <wp:positionV relativeFrom="paragraph">
              <wp:posOffset>150241</wp:posOffset>
            </wp:positionV>
            <wp:extent cx="4574667" cy="2747899"/>
            <wp:effectExtent l="12192" t="6096" r="6096" b="0"/>
            <wp:wrapNone/>
            <wp:docPr id="3"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Pr="00E61728"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图1-残疾人就业和扶贫资金使用情况</w:t>
      </w:r>
    </w:p>
    <w:p w:rsidR="000769F0" w:rsidRPr="00D20808" w:rsidRDefault="000769F0" w:rsidP="000769F0">
      <w:pPr>
        <w:tabs>
          <w:tab w:val="left" w:pos="6380"/>
        </w:tabs>
        <w:spacing w:line="360" w:lineRule="auto"/>
        <w:ind w:firstLineChars="200" w:firstLine="643"/>
        <w:outlineLvl w:val="2"/>
        <w:rPr>
          <w:rFonts w:ascii="仿宋_GB2312" w:hAnsi="仿宋" w:cs="宋体"/>
          <w:b/>
          <w:color w:val="000000"/>
          <w:kern w:val="0"/>
          <w:sz w:val="32"/>
          <w:szCs w:val="32"/>
        </w:rPr>
      </w:pPr>
      <w:r w:rsidRPr="00D20808">
        <w:rPr>
          <w:rFonts w:ascii="仿宋" w:eastAsia="仿宋" w:hAnsi="仿宋" w:cs="仿宋" w:hint="eastAsia"/>
          <w:b/>
          <w:color w:val="000000"/>
          <w:kern w:val="0"/>
          <w:sz w:val="32"/>
          <w:szCs w:val="32"/>
        </w:rPr>
        <w:t>2、</w:t>
      </w:r>
      <w:r>
        <w:rPr>
          <w:rFonts w:ascii="仿宋" w:eastAsia="仿宋" w:hAnsi="仿宋" w:cs="仿宋" w:hint="eastAsia"/>
          <w:b/>
          <w:color w:val="000000"/>
          <w:kern w:val="0"/>
          <w:sz w:val="32"/>
          <w:szCs w:val="32"/>
        </w:rPr>
        <w:t>残疾人康复金实际使用情况</w:t>
      </w:r>
      <w:r>
        <w:rPr>
          <w:rFonts w:ascii="仿宋" w:eastAsia="仿宋" w:hAnsi="仿宋" w:cs="仿宋"/>
          <w:b/>
          <w:color w:val="000000"/>
          <w:kern w:val="0"/>
          <w:sz w:val="32"/>
          <w:szCs w:val="32"/>
        </w:rPr>
        <w:tab/>
      </w:r>
    </w:p>
    <w:p w:rsidR="000769F0" w:rsidRPr="00E51219" w:rsidRDefault="000769F0" w:rsidP="000769F0">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残疾人康复</w:t>
      </w:r>
      <w:r w:rsidRPr="00D20808">
        <w:rPr>
          <w:rFonts w:ascii="仿宋" w:eastAsia="仿宋" w:hAnsi="仿宋" w:cs="仿宋" w:hint="eastAsia"/>
          <w:color w:val="000000"/>
          <w:kern w:val="0"/>
          <w:sz w:val="32"/>
          <w:szCs w:val="32"/>
        </w:rPr>
        <w:t>资金共计使用</w:t>
      </w:r>
      <w:r>
        <w:rPr>
          <w:rFonts w:ascii="仿宋" w:eastAsia="仿宋" w:hAnsi="仿宋" w:cs="仿宋" w:hint="eastAsia"/>
          <w:color w:val="000000"/>
          <w:kern w:val="0"/>
          <w:sz w:val="32"/>
          <w:szCs w:val="32"/>
        </w:rPr>
        <w:t>2.00</w:t>
      </w:r>
      <w:r w:rsidRPr="00D20808">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主要用于康复站建设。</w:t>
      </w:r>
    </w:p>
    <w:p w:rsidR="000769F0" w:rsidRPr="00D20808" w:rsidRDefault="000769F0" w:rsidP="000769F0">
      <w:pPr>
        <w:spacing w:line="600" w:lineRule="exact"/>
        <w:ind w:firstLineChars="200" w:firstLine="643"/>
        <w:outlineLvl w:val="2"/>
        <w:rPr>
          <w:rFonts w:ascii="仿宋" w:eastAsia="仿宋" w:hAnsi="仿宋" w:cs="仿宋"/>
          <w:b/>
          <w:color w:val="000000"/>
          <w:kern w:val="0"/>
          <w:sz w:val="32"/>
          <w:szCs w:val="32"/>
        </w:rPr>
      </w:pPr>
      <w:r w:rsidRPr="00D20808">
        <w:rPr>
          <w:rFonts w:ascii="仿宋" w:eastAsia="仿宋" w:hAnsi="仿宋" w:cs="仿宋" w:hint="eastAsia"/>
          <w:b/>
          <w:color w:val="000000"/>
          <w:kern w:val="0"/>
          <w:sz w:val="32"/>
          <w:szCs w:val="32"/>
        </w:rPr>
        <w:t>3、</w:t>
      </w:r>
      <w:r>
        <w:rPr>
          <w:rFonts w:ascii="仿宋" w:eastAsia="仿宋" w:hAnsi="仿宋" w:cs="仿宋" w:hint="eastAsia"/>
          <w:b/>
          <w:color w:val="000000"/>
          <w:kern w:val="0"/>
          <w:sz w:val="32"/>
          <w:szCs w:val="32"/>
        </w:rPr>
        <w:t>其他残疾人事业支出</w:t>
      </w:r>
      <w:r w:rsidRPr="00D20808">
        <w:rPr>
          <w:rFonts w:ascii="仿宋" w:eastAsia="仿宋" w:hAnsi="仿宋" w:cs="仿宋" w:hint="eastAsia"/>
          <w:b/>
          <w:color w:val="000000"/>
          <w:kern w:val="0"/>
          <w:sz w:val="32"/>
          <w:szCs w:val="32"/>
        </w:rPr>
        <w:t>资金实际使用情况</w:t>
      </w:r>
    </w:p>
    <w:p w:rsidR="000769F0" w:rsidRDefault="000769F0" w:rsidP="000769F0">
      <w:pPr>
        <w:spacing w:line="60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其他残疾人事业支出</w:t>
      </w:r>
      <w:r w:rsidRPr="00D20808">
        <w:rPr>
          <w:rFonts w:ascii="仿宋" w:eastAsia="仿宋" w:hAnsi="仿宋" w:cs="仿宋" w:hint="eastAsia"/>
          <w:color w:val="000000"/>
          <w:kern w:val="0"/>
          <w:sz w:val="32"/>
          <w:szCs w:val="32"/>
        </w:rPr>
        <w:t>资金共计使用</w:t>
      </w:r>
      <w:r>
        <w:rPr>
          <w:rFonts w:ascii="仿宋" w:eastAsia="仿宋" w:hAnsi="仿宋" w:cs="仿宋" w:hint="eastAsia"/>
          <w:color w:val="000000"/>
          <w:kern w:val="0"/>
          <w:sz w:val="32"/>
          <w:szCs w:val="32"/>
        </w:rPr>
        <w:t>43.74</w:t>
      </w:r>
      <w:r w:rsidRPr="00D20808">
        <w:rPr>
          <w:rFonts w:ascii="仿宋" w:eastAsia="仿宋" w:hAnsi="仿宋" w:cs="仿宋" w:hint="eastAsia"/>
          <w:color w:val="000000"/>
          <w:kern w:val="0"/>
          <w:sz w:val="32"/>
          <w:szCs w:val="32"/>
        </w:rPr>
        <w:t>万元，</w:t>
      </w:r>
      <w:r>
        <w:rPr>
          <w:rFonts w:ascii="仿宋" w:eastAsia="仿宋" w:hAnsi="仿宋" w:cs="仿宋" w:hint="eastAsia"/>
          <w:color w:val="000000"/>
          <w:kern w:val="0"/>
          <w:sz w:val="32"/>
          <w:szCs w:val="32"/>
        </w:rPr>
        <w:t>主要用于会议费0.30万元、印刷费0.05万元、其他商品服务支出2.92万元、培训费3.25万元、残疾人生活补助3.38万元、残疾人春节慰问2.00万元、以及残协委员津贴19.86万元和社区残疾人副主席津贴11.98万元，根据残疾人联合会提供财务资料，其中残协委员津贴和社区残疾人副主席津贴有上级补助资金，</w:t>
      </w:r>
      <w:r>
        <w:rPr>
          <w:rStyle w:val="a5"/>
        </w:rPr>
        <w:t xml:space="preserve"> </w:t>
      </w:r>
      <w:r>
        <w:rPr>
          <w:rFonts w:ascii="仿宋" w:eastAsia="仿宋" w:hAnsi="仿宋" w:cs="仿宋" w:hint="eastAsia"/>
          <w:color w:val="000000"/>
          <w:kern w:val="0"/>
          <w:sz w:val="32"/>
          <w:szCs w:val="32"/>
        </w:rPr>
        <w:t>不足部分从残疾人就业保障金支出，属于直接支付，</w:t>
      </w:r>
      <w:r w:rsidRPr="00D20808">
        <w:rPr>
          <w:rFonts w:ascii="仿宋" w:eastAsia="仿宋" w:hAnsi="仿宋" w:cs="仿宋" w:hint="eastAsia"/>
          <w:color w:val="000000"/>
          <w:kern w:val="0"/>
          <w:sz w:val="32"/>
          <w:szCs w:val="32"/>
        </w:rPr>
        <w:t>具体情况支付情况如下</w:t>
      </w:r>
      <w:r>
        <w:rPr>
          <w:rFonts w:ascii="仿宋" w:eastAsia="仿宋" w:hAnsi="仿宋" w:cs="仿宋" w:hint="eastAsia"/>
          <w:color w:val="000000"/>
          <w:kern w:val="0"/>
          <w:sz w:val="32"/>
          <w:szCs w:val="32"/>
        </w:rPr>
        <w:t>图2</w:t>
      </w:r>
      <w:r w:rsidRPr="00D20808">
        <w:rPr>
          <w:rFonts w:ascii="仿宋" w:eastAsia="仿宋" w:hAnsi="仿宋" w:cs="仿宋" w:hint="eastAsia"/>
          <w:color w:val="000000"/>
          <w:kern w:val="0"/>
          <w:sz w:val="32"/>
          <w:szCs w:val="32"/>
        </w:rPr>
        <w:t>（金额单位：万元）：</w:t>
      </w:r>
    </w:p>
    <w:p w:rsidR="000769F0" w:rsidRDefault="000769F0" w:rsidP="000769F0">
      <w:pPr>
        <w:ind w:firstLineChars="300" w:firstLine="964"/>
        <w:outlineLvl w:val="2"/>
        <w:rPr>
          <w:rFonts w:ascii="仿宋" w:eastAsia="仿宋" w:hAnsi="仿宋" w:cs="宋体"/>
          <w:color w:val="000000"/>
          <w:kern w:val="0"/>
          <w:sz w:val="24"/>
        </w:rPr>
      </w:pPr>
      <w:r w:rsidRPr="000769F0">
        <w:rPr>
          <w:rFonts w:ascii="仿宋" w:eastAsia="仿宋" w:hAnsi="仿宋" w:cs="仿宋"/>
          <w:b/>
          <w:noProof/>
          <w:color w:val="000000"/>
          <w:kern w:val="0"/>
          <w:sz w:val="32"/>
          <w:szCs w:val="32"/>
        </w:rPr>
        <w:lastRenderedPageBreak/>
        <w:drawing>
          <wp:inline distT="0" distB="0" distL="0" distR="0">
            <wp:extent cx="4572000" cy="2743200"/>
            <wp:effectExtent l="19050" t="0" r="1905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69F0" w:rsidRDefault="000769F0" w:rsidP="000769F0">
      <w:pPr>
        <w:spacing w:line="600" w:lineRule="exact"/>
        <w:ind w:firstLineChars="300" w:firstLine="720"/>
        <w:outlineLvl w:val="2"/>
        <w:rPr>
          <w:rFonts w:ascii="仿宋" w:eastAsia="仿宋" w:hAnsi="仿宋" w:cs="仿宋"/>
          <w:b/>
          <w:color w:val="000000"/>
          <w:kern w:val="0"/>
          <w:sz w:val="32"/>
          <w:szCs w:val="32"/>
        </w:rPr>
      </w:pPr>
      <w:r>
        <w:rPr>
          <w:rFonts w:ascii="仿宋" w:eastAsia="仿宋" w:hAnsi="仿宋" w:cs="宋体" w:hint="eastAsia"/>
          <w:color w:val="000000"/>
          <w:kern w:val="0"/>
          <w:sz w:val="24"/>
        </w:rPr>
        <w:t>图2-其他残疾人事业支出资金使用情况</w:t>
      </w:r>
    </w:p>
    <w:p w:rsidR="000769F0" w:rsidRPr="00D20808" w:rsidRDefault="000769F0" w:rsidP="000769F0">
      <w:pPr>
        <w:spacing w:line="600" w:lineRule="exact"/>
        <w:ind w:firstLineChars="200" w:firstLine="643"/>
        <w:outlineLvl w:val="2"/>
        <w:rPr>
          <w:rFonts w:ascii="仿宋" w:eastAsia="仿宋" w:hAnsi="仿宋" w:cs="仿宋"/>
          <w:b/>
          <w:color w:val="000000"/>
          <w:kern w:val="0"/>
          <w:sz w:val="32"/>
          <w:szCs w:val="32"/>
        </w:rPr>
      </w:pPr>
      <w:r w:rsidRPr="00D20808">
        <w:rPr>
          <w:rFonts w:ascii="仿宋" w:eastAsia="仿宋" w:hAnsi="仿宋" w:cs="仿宋" w:hint="eastAsia"/>
          <w:b/>
          <w:color w:val="000000"/>
          <w:kern w:val="0"/>
          <w:sz w:val="32"/>
          <w:szCs w:val="32"/>
        </w:rPr>
        <w:t>4、</w:t>
      </w:r>
      <w:r>
        <w:rPr>
          <w:rFonts w:ascii="仿宋" w:eastAsia="仿宋" w:hAnsi="仿宋" w:cs="仿宋" w:hint="eastAsia"/>
          <w:b/>
          <w:color w:val="000000"/>
          <w:kern w:val="0"/>
          <w:sz w:val="32"/>
          <w:szCs w:val="32"/>
        </w:rPr>
        <w:t>生活补助资金</w:t>
      </w:r>
      <w:r w:rsidRPr="00D20808">
        <w:rPr>
          <w:rFonts w:ascii="仿宋" w:eastAsia="仿宋" w:hAnsi="仿宋" w:cs="仿宋" w:hint="eastAsia"/>
          <w:b/>
          <w:color w:val="000000"/>
          <w:kern w:val="0"/>
          <w:sz w:val="32"/>
          <w:szCs w:val="32"/>
        </w:rPr>
        <w:t>实际使用情况</w:t>
      </w:r>
    </w:p>
    <w:p w:rsidR="000769F0" w:rsidRDefault="000769F0" w:rsidP="000769F0">
      <w:pPr>
        <w:spacing w:line="600" w:lineRule="exact"/>
        <w:ind w:firstLineChars="200" w:firstLine="640"/>
        <w:rPr>
          <w:rFonts w:ascii="仿宋" w:eastAsia="仿宋" w:hAnsi="仿宋" w:cs="仿宋"/>
          <w:color w:val="000000"/>
          <w:kern w:val="0"/>
          <w:sz w:val="32"/>
          <w:szCs w:val="32"/>
        </w:rPr>
      </w:pPr>
      <w:r w:rsidRPr="00E51219">
        <w:rPr>
          <w:rFonts w:ascii="仿宋" w:eastAsia="仿宋" w:hAnsi="仿宋" w:cs="仿宋" w:hint="eastAsia"/>
          <w:color w:val="000000"/>
          <w:kern w:val="0"/>
          <w:sz w:val="32"/>
          <w:szCs w:val="32"/>
        </w:rPr>
        <w:t>残疾人</w:t>
      </w:r>
      <w:r>
        <w:rPr>
          <w:rFonts w:ascii="仿宋" w:eastAsia="仿宋" w:hAnsi="仿宋" w:cs="仿宋" w:hint="eastAsia"/>
          <w:color w:val="000000"/>
          <w:kern w:val="0"/>
          <w:sz w:val="32"/>
          <w:szCs w:val="32"/>
        </w:rPr>
        <w:t>生活补助</w:t>
      </w:r>
      <w:r w:rsidRPr="00E51219">
        <w:rPr>
          <w:rFonts w:ascii="仿宋" w:eastAsia="仿宋" w:hAnsi="仿宋" w:cs="仿宋" w:hint="eastAsia"/>
          <w:color w:val="000000"/>
          <w:kern w:val="0"/>
          <w:sz w:val="32"/>
          <w:szCs w:val="32"/>
        </w:rPr>
        <w:t>共计使用资金</w:t>
      </w:r>
      <w:r>
        <w:rPr>
          <w:rFonts w:ascii="仿宋" w:eastAsia="仿宋" w:hAnsi="仿宋" w:cs="仿宋" w:hint="eastAsia"/>
          <w:color w:val="000000"/>
          <w:kern w:val="0"/>
          <w:sz w:val="32"/>
          <w:szCs w:val="32"/>
        </w:rPr>
        <w:t>9.73</w:t>
      </w:r>
      <w:r w:rsidRPr="00E51219">
        <w:rPr>
          <w:rFonts w:ascii="仿宋" w:eastAsia="仿宋" w:hAnsi="仿宋" w:cs="仿宋" w:hint="eastAsia"/>
          <w:color w:val="000000"/>
          <w:kern w:val="0"/>
          <w:sz w:val="32"/>
          <w:szCs w:val="32"/>
        </w:rPr>
        <w:t>万元，具体为</w:t>
      </w:r>
      <w:r>
        <w:rPr>
          <w:rFonts w:ascii="仿宋" w:eastAsia="仿宋" w:hAnsi="仿宋" w:cs="仿宋" w:hint="eastAsia"/>
          <w:color w:val="000000"/>
          <w:kern w:val="0"/>
          <w:sz w:val="32"/>
          <w:szCs w:val="32"/>
        </w:rPr>
        <w:t>残疾人调查补助款8.10万元和大学生补助金1.63万元</w:t>
      </w:r>
      <w:r w:rsidRPr="00E51219">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根据残疾人联合会提供财务资料，</w:t>
      </w:r>
      <w:r w:rsidRPr="00D20808">
        <w:rPr>
          <w:rFonts w:ascii="仿宋" w:eastAsia="仿宋" w:hAnsi="仿宋" w:cs="仿宋" w:hint="eastAsia"/>
          <w:color w:val="000000"/>
          <w:kern w:val="0"/>
          <w:sz w:val="32"/>
          <w:szCs w:val="32"/>
        </w:rPr>
        <w:t>具体情况支付情况如下</w:t>
      </w:r>
      <w:r>
        <w:rPr>
          <w:rFonts w:ascii="仿宋" w:eastAsia="仿宋" w:hAnsi="仿宋" w:cs="仿宋" w:hint="eastAsia"/>
          <w:color w:val="000000"/>
          <w:kern w:val="0"/>
          <w:sz w:val="32"/>
          <w:szCs w:val="32"/>
        </w:rPr>
        <w:t>图3</w:t>
      </w:r>
      <w:r w:rsidRPr="00D20808">
        <w:rPr>
          <w:rFonts w:ascii="仿宋" w:eastAsia="仿宋" w:hAnsi="仿宋" w:cs="仿宋" w:hint="eastAsia"/>
          <w:color w:val="000000"/>
          <w:kern w:val="0"/>
          <w:sz w:val="32"/>
          <w:szCs w:val="32"/>
        </w:rPr>
        <w:t>（金额单位：万元）：</w:t>
      </w:r>
    </w:p>
    <w:p w:rsidR="000769F0" w:rsidRDefault="000769F0" w:rsidP="000769F0">
      <w:pPr>
        <w:spacing w:line="600" w:lineRule="exact"/>
        <w:ind w:firstLineChars="200" w:firstLine="420"/>
        <w:rPr>
          <w:rFonts w:ascii="仿宋" w:eastAsia="仿宋" w:hAnsi="仿宋" w:cs="仿宋"/>
          <w:color w:val="000000"/>
          <w:kern w:val="0"/>
          <w:sz w:val="32"/>
          <w:szCs w:val="32"/>
        </w:rPr>
      </w:pPr>
      <w:r>
        <w:rPr>
          <w:noProof/>
        </w:rPr>
        <w:drawing>
          <wp:anchor distT="0" distB="0" distL="114300" distR="114300" simplePos="0" relativeHeight="251660288" behindDoc="0" locked="0" layoutInCell="1" allowOverlap="1">
            <wp:simplePos x="0" y="0"/>
            <wp:positionH relativeFrom="column">
              <wp:posOffset>358267</wp:posOffset>
            </wp:positionH>
            <wp:positionV relativeFrom="paragraph">
              <wp:posOffset>95631</wp:posOffset>
            </wp:positionV>
            <wp:extent cx="4574667" cy="2747899"/>
            <wp:effectExtent l="12192" t="6096" r="6096" b="0"/>
            <wp:wrapNone/>
            <wp:docPr id="2"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200" w:firstLine="640"/>
        <w:rPr>
          <w:rFonts w:ascii="仿宋" w:eastAsia="仿宋" w:hAnsi="仿宋" w:cs="仿宋"/>
          <w:color w:val="000000"/>
          <w:kern w:val="0"/>
          <w:sz w:val="32"/>
          <w:szCs w:val="32"/>
        </w:rPr>
      </w:pPr>
    </w:p>
    <w:p w:rsidR="000769F0" w:rsidRDefault="000769F0" w:rsidP="000769F0">
      <w:pPr>
        <w:spacing w:line="600" w:lineRule="exact"/>
        <w:ind w:firstLineChars="550" w:firstLine="1320"/>
        <w:outlineLvl w:val="2"/>
        <w:rPr>
          <w:rFonts w:ascii="仿宋" w:eastAsia="仿宋" w:hAnsi="仿宋" w:cs="仿宋"/>
          <w:b/>
          <w:color w:val="000000"/>
          <w:kern w:val="0"/>
          <w:sz w:val="32"/>
          <w:szCs w:val="32"/>
        </w:rPr>
      </w:pPr>
      <w:r>
        <w:rPr>
          <w:rFonts w:ascii="仿宋" w:eastAsia="仿宋" w:hAnsi="仿宋" w:cs="宋体" w:hint="eastAsia"/>
          <w:color w:val="000000"/>
          <w:kern w:val="0"/>
          <w:sz w:val="24"/>
        </w:rPr>
        <w:t>图3-残疾人生活补助资金使用情况</w:t>
      </w:r>
    </w:p>
    <w:p w:rsidR="000769F0" w:rsidRDefault="000769F0" w:rsidP="000769F0">
      <w:pPr>
        <w:spacing w:line="600" w:lineRule="exact"/>
        <w:ind w:firstLineChars="250" w:firstLine="803"/>
        <w:outlineLvl w:val="1"/>
        <w:rPr>
          <w:rFonts w:ascii="仿宋" w:eastAsia="仿宋" w:hAnsi="仿宋" w:cs="仿宋"/>
          <w:b/>
          <w:kern w:val="0"/>
          <w:sz w:val="32"/>
          <w:szCs w:val="32"/>
        </w:rPr>
      </w:pPr>
      <w:bookmarkStart w:id="47" w:name="_Toc462838072"/>
      <w:bookmarkStart w:id="48" w:name="_Toc463685939"/>
    </w:p>
    <w:p w:rsidR="000769F0" w:rsidRDefault="000769F0" w:rsidP="000769F0">
      <w:pPr>
        <w:spacing w:line="600" w:lineRule="exact"/>
        <w:ind w:firstLineChars="450" w:firstLine="1080"/>
        <w:outlineLvl w:val="2"/>
        <w:rPr>
          <w:rFonts w:ascii="仿宋" w:eastAsia="仿宋" w:hAnsi="仿宋" w:cs="仿宋"/>
          <w:b/>
          <w:color w:val="000000"/>
          <w:kern w:val="0"/>
          <w:sz w:val="32"/>
          <w:szCs w:val="32"/>
        </w:rPr>
      </w:pPr>
      <w:r>
        <w:rPr>
          <w:rFonts w:ascii="仿宋" w:eastAsia="仿宋" w:hAnsi="仿宋" w:cs="宋体" w:hint="eastAsia"/>
          <w:color w:val="000000"/>
          <w:kern w:val="0"/>
          <w:sz w:val="24"/>
        </w:rPr>
        <w:t>图3-生活补助资金使用情况</w:t>
      </w:r>
    </w:p>
    <w:p w:rsidR="000769F0" w:rsidRPr="00D20808" w:rsidRDefault="000769F0" w:rsidP="000769F0">
      <w:pPr>
        <w:spacing w:line="600" w:lineRule="exact"/>
        <w:ind w:firstLineChars="250" w:firstLine="803"/>
        <w:outlineLvl w:val="1"/>
        <w:rPr>
          <w:rFonts w:ascii="仿宋" w:eastAsia="仿宋" w:hAnsi="仿宋" w:cs="仿宋"/>
          <w:b/>
          <w:kern w:val="0"/>
          <w:sz w:val="32"/>
          <w:szCs w:val="32"/>
        </w:rPr>
      </w:pPr>
      <w:r w:rsidRPr="00D20808">
        <w:rPr>
          <w:rFonts w:ascii="仿宋" w:eastAsia="仿宋" w:hAnsi="仿宋" w:cs="仿宋" w:hint="eastAsia"/>
          <w:b/>
          <w:kern w:val="0"/>
          <w:sz w:val="32"/>
          <w:szCs w:val="32"/>
        </w:rPr>
        <w:lastRenderedPageBreak/>
        <w:t>（三）项目管理情况</w:t>
      </w:r>
      <w:bookmarkStart w:id="49" w:name="_Toc372551177"/>
      <w:bookmarkEnd w:id="47"/>
      <w:bookmarkEnd w:id="48"/>
    </w:p>
    <w:p w:rsidR="000769F0" w:rsidRPr="00D8101B" w:rsidRDefault="000769F0" w:rsidP="000769F0">
      <w:pPr>
        <w:ind w:firstLineChars="200" w:firstLine="640"/>
        <w:rPr>
          <w:rFonts w:ascii="仿宋_GB2312" w:hAnsi="仿宋" w:cs="宋体"/>
          <w:kern w:val="0"/>
          <w:sz w:val="32"/>
          <w:szCs w:val="32"/>
        </w:rPr>
      </w:pPr>
      <w:r w:rsidRPr="00E51219">
        <w:rPr>
          <w:rFonts w:ascii="仿宋" w:eastAsia="仿宋" w:hAnsi="仿宋" w:cs="仿宋" w:hint="eastAsia"/>
          <w:color w:val="000000"/>
          <w:kern w:val="0"/>
          <w:sz w:val="32"/>
          <w:szCs w:val="32"/>
        </w:rPr>
        <w:t>残疾人联合会根据残疾人就业保障金专项资金项目工作实际情况</w:t>
      </w:r>
      <w:r>
        <w:rPr>
          <w:rFonts w:ascii="仿宋" w:eastAsia="仿宋" w:hAnsi="仿宋" w:cs="仿宋" w:hint="eastAsia"/>
          <w:color w:val="000000"/>
          <w:kern w:val="0"/>
          <w:sz w:val="32"/>
          <w:szCs w:val="32"/>
        </w:rPr>
        <w:t>，</w:t>
      </w:r>
      <w:r w:rsidRPr="00E51219">
        <w:rPr>
          <w:rFonts w:ascii="仿宋" w:eastAsia="仿宋" w:hAnsi="仿宋" w:cs="仿宋" w:hint="eastAsia"/>
          <w:color w:val="000000"/>
          <w:kern w:val="0"/>
          <w:sz w:val="32"/>
          <w:szCs w:val="32"/>
        </w:rPr>
        <w:t>制定下发了《株洲市人民政府办公室关于残疾人就业保障金征收有关问题的通知》（株政办发〔2006〕5号）、《2015年度残疾人就业保障金支出预算方案》（株石残字〔2015〕1号）等资金管理和项目组织实施制度</w:t>
      </w:r>
      <w:r w:rsidRPr="00D8101B">
        <w:rPr>
          <w:rFonts w:ascii="仿宋_GB2312" w:hAnsi="仿宋" w:cs="宋体" w:hint="eastAsia"/>
          <w:kern w:val="0"/>
          <w:sz w:val="32"/>
          <w:szCs w:val="32"/>
        </w:rPr>
        <w:t>。</w:t>
      </w:r>
    </w:p>
    <w:p w:rsidR="000769F0" w:rsidRPr="00D20808" w:rsidRDefault="000769F0" w:rsidP="000769F0">
      <w:pPr>
        <w:spacing w:line="600" w:lineRule="exact"/>
        <w:ind w:firstLineChars="250" w:firstLine="803"/>
        <w:outlineLvl w:val="1"/>
        <w:rPr>
          <w:rFonts w:ascii="仿宋" w:eastAsia="仿宋" w:hAnsi="仿宋" w:cs="仿宋"/>
          <w:b/>
          <w:kern w:val="0"/>
          <w:sz w:val="32"/>
          <w:szCs w:val="32"/>
        </w:rPr>
      </w:pPr>
      <w:bookmarkStart w:id="50" w:name="_Toc462838073"/>
      <w:bookmarkStart w:id="51" w:name="_Toc463685940"/>
      <w:r w:rsidRPr="00D20808">
        <w:rPr>
          <w:rFonts w:ascii="仿宋" w:eastAsia="仿宋" w:hAnsi="仿宋" w:cs="仿宋" w:hint="eastAsia"/>
          <w:b/>
          <w:kern w:val="0"/>
          <w:sz w:val="32"/>
          <w:szCs w:val="32"/>
        </w:rPr>
        <w:t>（四）项目</w:t>
      </w:r>
      <w:r>
        <w:rPr>
          <w:rFonts w:ascii="仿宋" w:eastAsia="仿宋" w:hAnsi="仿宋" w:cs="仿宋" w:hint="eastAsia"/>
          <w:b/>
          <w:kern w:val="0"/>
          <w:sz w:val="32"/>
          <w:szCs w:val="32"/>
        </w:rPr>
        <w:t>绩效</w:t>
      </w:r>
      <w:r w:rsidRPr="00D20808">
        <w:rPr>
          <w:rFonts w:ascii="仿宋" w:eastAsia="仿宋" w:hAnsi="仿宋" w:cs="仿宋" w:hint="eastAsia"/>
          <w:b/>
          <w:kern w:val="0"/>
          <w:sz w:val="32"/>
          <w:szCs w:val="32"/>
        </w:rPr>
        <w:t>情况分析</w:t>
      </w:r>
      <w:bookmarkEnd w:id="49"/>
      <w:bookmarkEnd w:id="50"/>
      <w:bookmarkEnd w:id="51"/>
    </w:p>
    <w:p w:rsidR="000769F0" w:rsidRDefault="000769F0" w:rsidP="000769F0">
      <w:pPr>
        <w:spacing w:line="600" w:lineRule="exact"/>
        <w:ind w:firstLineChars="200" w:firstLine="643"/>
        <w:outlineLvl w:val="2"/>
        <w:rPr>
          <w:rFonts w:ascii="仿宋" w:eastAsia="仿宋" w:hAnsi="仿宋" w:cs="仿宋"/>
          <w:b/>
          <w:kern w:val="0"/>
          <w:sz w:val="32"/>
          <w:szCs w:val="32"/>
        </w:rPr>
      </w:pPr>
      <w:r w:rsidRPr="00D20808">
        <w:rPr>
          <w:rFonts w:ascii="仿宋" w:eastAsia="仿宋" w:hAnsi="仿宋" w:cs="仿宋" w:hint="eastAsia"/>
          <w:b/>
          <w:kern w:val="0"/>
          <w:sz w:val="32"/>
          <w:szCs w:val="32"/>
        </w:rPr>
        <w:t>1、</w:t>
      </w:r>
      <w:r>
        <w:rPr>
          <w:rFonts w:ascii="仿宋" w:eastAsia="仿宋" w:hAnsi="仿宋" w:cs="仿宋" w:hint="eastAsia"/>
          <w:b/>
          <w:kern w:val="0"/>
          <w:sz w:val="32"/>
          <w:szCs w:val="32"/>
        </w:rPr>
        <w:t>项目产出分析</w:t>
      </w:r>
    </w:p>
    <w:p w:rsidR="000769F0" w:rsidRDefault="000769F0" w:rsidP="000769F0">
      <w:pPr>
        <w:widowControl/>
        <w:spacing w:line="330" w:lineRule="atLeast"/>
        <w:ind w:firstLine="600"/>
        <w:rPr>
          <w:rFonts w:ascii="仿宋" w:eastAsia="仿宋" w:hAnsi="仿宋" w:cs="宋体"/>
          <w:kern w:val="0"/>
          <w:sz w:val="24"/>
        </w:rPr>
      </w:pPr>
      <w:r w:rsidRPr="00D51F04">
        <w:rPr>
          <w:rFonts w:ascii="仿宋" w:eastAsia="仿宋" w:hAnsi="仿宋" w:cs="仿宋" w:hint="eastAsia"/>
          <w:color w:val="000000"/>
          <w:kern w:val="0"/>
          <w:sz w:val="32"/>
          <w:szCs w:val="32"/>
        </w:rPr>
        <w:t>根据《株洲市人民政府办公室关于残疾人就业保障金征收有关问题的通知》（株政办发〔2006〕5号）、《2015年度残疾人就业保障金支出预算方案》（株石残字〔2015〕1号）</w:t>
      </w:r>
      <w:r w:rsidRPr="00D51F04">
        <w:rPr>
          <w:rFonts w:ascii="仿宋" w:eastAsia="仿宋" w:hAnsi="仿宋" w:cs="仿宋" w:hint="eastAsia"/>
          <w:kern w:val="0"/>
          <w:sz w:val="32"/>
          <w:szCs w:val="32"/>
        </w:rPr>
        <w:t>等文件规定组织实施了株洲市石峰区“残疾人就业保障金”专项资金项目，石峰区残疾人联合会就此专项资金涉及项目完成情况具体如下表2：</w:t>
      </w:r>
    </w:p>
    <w:p w:rsidR="000769F0" w:rsidRDefault="000769F0" w:rsidP="000769F0">
      <w:pPr>
        <w:widowControl/>
        <w:spacing w:line="330" w:lineRule="atLeast"/>
        <w:ind w:firstLine="600"/>
        <w:jc w:val="center"/>
        <w:rPr>
          <w:rFonts w:ascii="仿宋" w:eastAsia="仿宋" w:hAnsi="仿宋" w:cs="宋体"/>
          <w:kern w:val="0"/>
          <w:sz w:val="24"/>
        </w:rPr>
      </w:pPr>
      <w:r>
        <w:rPr>
          <w:rFonts w:ascii="仿宋" w:eastAsia="仿宋" w:hAnsi="仿宋" w:cs="宋体" w:hint="eastAsia"/>
          <w:kern w:val="0"/>
          <w:sz w:val="24"/>
        </w:rPr>
        <w:t>表2-2015年石峰区残疾人就业保障金专项资金产出指标</w:t>
      </w:r>
    </w:p>
    <w:tbl>
      <w:tblPr>
        <w:tblW w:w="9356" w:type="dxa"/>
        <w:tblInd w:w="-269" w:type="dxa"/>
        <w:tblLayout w:type="fixed"/>
        <w:tblCellMar>
          <w:top w:w="15" w:type="dxa"/>
          <w:left w:w="15" w:type="dxa"/>
          <w:bottom w:w="15" w:type="dxa"/>
          <w:right w:w="15" w:type="dxa"/>
        </w:tblCellMar>
        <w:tblLook w:val="0000"/>
      </w:tblPr>
      <w:tblGrid>
        <w:gridCol w:w="710"/>
        <w:gridCol w:w="3118"/>
        <w:gridCol w:w="4111"/>
        <w:gridCol w:w="1417"/>
      </w:tblGrid>
      <w:tr w:rsidR="000769F0" w:rsidTr="005326A2">
        <w:trPr>
          <w:trHeight w:val="285"/>
          <w:tblHeader/>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rPr>
              <w:t>序号</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rPr>
              <w:t>项目</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rPr>
              <w:t>工作目标</w:t>
            </w:r>
          </w:p>
        </w:tc>
        <w:tc>
          <w:tcPr>
            <w:tcW w:w="1417" w:type="dxa"/>
            <w:tcBorders>
              <w:top w:val="single" w:sz="4" w:space="0" w:color="000000"/>
              <w:left w:val="single" w:sz="4" w:space="0" w:color="000000"/>
              <w:bottom w:val="single" w:sz="4" w:space="0" w:color="000000"/>
              <w:right w:val="single" w:sz="4" w:space="0" w:color="000000"/>
            </w:tcBorders>
          </w:tcPr>
          <w:p w:rsidR="000769F0" w:rsidRDefault="000769F0" w:rsidP="005326A2">
            <w:pPr>
              <w:widowControl/>
              <w:jc w:val="center"/>
              <w:textAlignment w:val="center"/>
              <w:rPr>
                <w:rFonts w:ascii="仿宋" w:eastAsia="仿宋" w:hAnsi="仿宋" w:cs="仿宋"/>
                <w:b/>
                <w:bCs/>
                <w:color w:val="000000"/>
                <w:kern w:val="0"/>
                <w:sz w:val="22"/>
              </w:rPr>
            </w:pPr>
            <w:r>
              <w:rPr>
                <w:rFonts w:ascii="仿宋" w:eastAsia="仿宋" w:hAnsi="仿宋" w:cs="仿宋" w:hint="eastAsia"/>
                <w:b/>
                <w:bCs/>
                <w:color w:val="000000"/>
                <w:kern w:val="0"/>
                <w:sz w:val="22"/>
              </w:rPr>
              <w:t>完成情况</w:t>
            </w:r>
          </w:p>
        </w:tc>
      </w:tr>
      <w:tr w:rsidR="000769F0" w:rsidTr="005326A2">
        <w:trPr>
          <w:trHeight w:val="422"/>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center"/>
              <w:rPr>
                <w:rFonts w:ascii="仿宋" w:eastAsia="仿宋" w:hAnsi="仿宋" w:cs="仿宋"/>
                <w:color w:val="000000"/>
                <w:sz w:val="22"/>
              </w:rPr>
            </w:pPr>
            <w:r>
              <w:rPr>
                <w:rFonts w:ascii="仿宋" w:eastAsia="仿宋" w:hAnsi="仿宋" w:cs="仿宋" w:hint="eastAsia"/>
                <w:color w:val="000000"/>
                <w:sz w:val="22"/>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left"/>
              <w:rPr>
                <w:rFonts w:ascii="仿宋" w:eastAsia="仿宋" w:hAnsi="仿宋" w:cs="仿宋"/>
                <w:color w:val="000000"/>
                <w:sz w:val="22"/>
              </w:rPr>
            </w:pPr>
            <w:r>
              <w:rPr>
                <w:rFonts w:ascii="仿宋" w:eastAsia="仿宋" w:hAnsi="仿宋" w:cs="仿宋" w:hint="eastAsia"/>
                <w:color w:val="000000"/>
                <w:sz w:val="22"/>
              </w:rPr>
              <w:t>残疾人辅助器具</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116套</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2</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全国助残日活动</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义诊、健康咨询、保健按摩服务</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center"/>
              <w:rPr>
                <w:rFonts w:ascii="仿宋" w:eastAsia="仿宋" w:hAnsi="仿宋" w:cs="仿宋"/>
                <w:color w:val="000000"/>
                <w:sz w:val="22"/>
              </w:rPr>
            </w:pP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left"/>
              <w:rPr>
                <w:rFonts w:ascii="仿宋" w:eastAsia="仿宋" w:hAnsi="仿宋" w:cs="仿宋"/>
                <w:color w:val="000000"/>
                <w:sz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捐赠残疾人辅助器具轮椅50辆</w:t>
            </w:r>
            <w:r w:rsidRPr="007918FB">
              <w:rPr>
                <w:rFonts w:ascii="仿宋" w:eastAsia="仿宋" w:hAnsi="仿宋" w:cs="仿宋" w:hint="eastAsia"/>
                <w:color w:val="000000"/>
                <w:sz w:val="22"/>
              </w:rPr>
              <w:t>坐便器、拐仗、盲仗等其它辅具230余件</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0-6岁儿童康复</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0-6岁儿童康复21人</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412"/>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残疾人培训</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sidRPr="007918FB">
              <w:rPr>
                <w:rFonts w:ascii="仿宋" w:eastAsia="仿宋" w:hAnsi="仿宋" w:cs="仿宋" w:hint="eastAsia"/>
                <w:color w:val="000000"/>
                <w:sz w:val="22"/>
              </w:rPr>
              <w:t>举办了两期福利企业延伸服务培训班</w:t>
            </w:r>
            <w:r>
              <w:rPr>
                <w:rFonts w:ascii="仿宋" w:eastAsia="仿宋" w:hAnsi="仿宋" w:cs="仿宋" w:hint="eastAsia"/>
                <w:color w:val="000000"/>
                <w:sz w:val="22"/>
              </w:rPr>
              <w:t>，学员75名</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Pr="007918FB"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606"/>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5</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开展宣传残疾志愿者助残活动</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全年开展残疾志愿者助残活动10次</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6</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实施省、市农村创业扶持工作</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省级创业扶持工作15户，补助经费13.5万元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center"/>
              <w:rPr>
                <w:rFonts w:ascii="仿宋" w:eastAsia="仿宋" w:hAnsi="仿宋" w:cs="仿宋"/>
                <w:color w:val="000000"/>
                <w:sz w:val="22"/>
              </w:rPr>
            </w:pP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left"/>
              <w:rPr>
                <w:rFonts w:ascii="仿宋" w:eastAsia="仿宋" w:hAnsi="仿宋" w:cs="仿宋"/>
                <w:color w:val="000000"/>
                <w:sz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市级创业扶持工作12户，补助经费6万元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7</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分散和集中安置残疾人就业及开</w:t>
            </w:r>
            <w:r>
              <w:rPr>
                <w:rFonts w:ascii="仿宋" w:eastAsia="仿宋" w:hAnsi="仿宋" w:cs="仿宋" w:hint="eastAsia"/>
                <w:color w:val="000000"/>
                <w:sz w:val="22"/>
              </w:rPr>
              <w:lastRenderedPageBreak/>
              <w:t>展金秋助学活动</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Pr="00F6074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lastRenderedPageBreak/>
              <w:t>分散和集中安置65名残疾人就业</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center"/>
              <w:rPr>
                <w:rFonts w:ascii="仿宋" w:eastAsia="仿宋" w:hAnsi="仿宋" w:cs="仿宋"/>
                <w:color w:val="000000"/>
                <w:sz w:val="22"/>
              </w:rPr>
            </w:pPr>
          </w:p>
        </w:tc>
        <w:tc>
          <w:tcPr>
            <w:tcW w:w="3118" w:type="dxa"/>
            <w:vMerge/>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jc w:val="left"/>
              <w:rPr>
                <w:rFonts w:ascii="仿宋" w:eastAsia="仿宋" w:hAnsi="仿宋" w:cs="仿宋"/>
                <w:color w:val="000000"/>
                <w:sz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Pr="00F6074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资助残疾学生8名，每人750-1000元</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r w:rsidR="000769F0" w:rsidTr="005326A2">
        <w:trPr>
          <w:trHeight w:val="285"/>
        </w:trPr>
        <w:tc>
          <w:tcPr>
            <w:tcW w:w="710"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lastRenderedPageBreak/>
              <w:t>8</w:t>
            </w:r>
          </w:p>
        </w:tc>
        <w:tc>
          <w:tcPr>
            <w:tcW w:w="3118"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对残疾人家庭进行无障碍改造</w:t>
            </w:r>
          </w:p>
        </w:tc>
        <w:tc>
          <w:tcPr>
            <w:tcW w:w="4111" w:type="dxa"/>
            <w:tcBorders>
              <w:top w:val="single" w:sz="4" w:space="0" w:color="000000"/>
              <w:left w:val="single" w:sz="4" w:space="0" w:color="000000"/>
              <w:bottom w:val="single" w:sz="4" w:space="0" w:color="000000"/>
              <w:right w:val="single" w:sz="4" w:space="0" w:color="000000"/>
            </w:tcBorders>
            <w:vAlign w:val="center"/>
          </w:tcPr>
          <w:p w:rsidR="000769F0" w:rsidRPr="00F6074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对25户残疾人家庭进行了无障碍改造</w:t>
            </w:r>
          </w:p>
        </w:tc>
        <w:tc>
          <w:tcPr>
            <w:tcW w:w="1417" w:type="dxa"/>
            <w:tcBorders>
              <w:top w:val="single" w:sz="4" w:space="0" w:color="000000"/>
              <w:left w:val="single" w:sz="4" w:space="0" w:color="000000"/>
              <w:bottom w:val="single" w:sz="4" w:space="0" w:color="000000"/>
              <w:right w:val="single" w:sz="4" w:space="0" w:color="000000"/>
            </w:tcBorders>
            <w:vAlign w:val="center"/>
          </w:tcPr>
          <w:p w:rsidR="000769F0" w:rsidRDefault="000769F0" w:rsidP="005326A2">
            <w:pPr>
              <w:widowControl/>
              <w:jc w:val="left"/>
              <w:textAlignment w:val="center"/>
              <w:rPr>
                <w:rFonts w:ascii="仿宋" w:eastAsia="仿宋" w:hAnsi="仿宋" w:cs="仿宋"/>
                <w:color w:val="000000"/>
                <w:sz w:val="22"/>
              </w:rPr>
            </w:pPr>
            <w:r>
              <w:rPr>
                <w:rFonts w:ascii="仿宋" w:eastAsia="仿宋" w:hAnsi="仿宋" w:cs="仿宋" w:hint="eastAsia"/>
                <w:color w:val="000000"/>
                <w:sz w:val="22"/>
              </w:rPr>
              <w:t>较好</w:t>
            </w:r>
          </w:p>
        </w:tc>
      </w:tr>
    </w:tbl>
    <w:p w:rsidR="000769F0" w:rsidRPr="00D20808" w:rsidRDefault="000769F0" w:rsidP="000769F0">
      <w:pPr>
        <w:spacing w:line="600" w:lineRule="exact"/>
        <w:ind w:firstLineChars="200" w:firstLine="643"/>
        <w:outlineLvl w:val="2"/>
        <w:rPr>
          <w:rFonts w:ascii="仿宋_GB2312"/>
          <w:b/>
          <w:sz w:val="32"/>
          <w:szCs w:val="32"/>
        </w:rPr>
      </w:pPr>
      <w:bookmarkStart w:id="52" w:name="_Toc402876866"/>
      <w:bookmarkStart w:id="53" w:name="_Toc402876993"/>
      <w:r>
        <w:rPr>
          <w:rFonts w:ascii="仿宋" w:eastAsia="仿宋" w:hAnsi="仿宋" w:cs="仿宋" w:hint="eastAsia"/>
          <w:b/>
          <w:sz w:val="32"/>
          <w:szCs w:val="32"/>
        </w:rPr>
        <w:t>2</w:t>
      </w:r>
      <w:r w:rsidRPr="00D20808">
        <w:rPr>
          <w:rFonts w:ascii="仿宋" w:eastAsia="仿宋" w:hAnsi="仿宋" w:cs="仿宋" w:hint="eastAsia"/>
          <w:b/>
          <w:sz w:val="32"/>
          <w:szCs w:val="32"/>
        </w:rPr>
        <w:t>、社会效益</w:t>
      </w:r>
    </w:p>
    <w:p w:rsidR="000769F0" w:rsidRPr="00953176" w:rsidRDefault="000769F0" w:rsidP="000769F0">
      <w:pPr>
        <w:tabs>
          <w:tab w:val="left" w:pos="0"/>
        </w:tabs>
        <w:spacing w:line="560" w:lineRule="exact"/>
        <w:ind w:firstLineChars="150" w:firstLine="480"/>
        <w:jc w:val="left"/>
        <w:rPr>
          <w:rFonts w:ascii="仿宋_GB2312" w:hAnsi="仿宋" w:cs="宋体"/>
          <w:sz w:val="32"/>
          <w:szCs w:val="32"/>
        </w:rPr>
      </w:pPr>
      <w:r w:rsidRPr="00D20808">
        <w:rPr>
          <w:rFonts w:ascii="仿宋_GB2312" w:hAnsi="仿宋_GB2312" w:cs="仿宋_GB2312" w:hint="eastAsia"/>
          <w:color w:val="000000"/>
          <w:sz w:val="32"/>
          <w:szCs w:val="32"/>
        </w:rPr>
        <w:t xml:space="preserve"> </w:t>
      </w:r>
      <w:r w:rsidRPr="0042340F">
        <w:rPr>
          <w:rFonts w:ascii="仿宋" w:eastAsia="仿宋" w:hAnsi="仿宋" w:cs="仿宋" w:hint="eastAsia"/>
          <w:color w:val="000000"/>
          <w:kern w:val="0"/>
          <w:sz w:val="32"/>
          <w:szCs w:val="32"/>
        </w:rPr>
        <w:t>残疾人就业保障金项目的建立与实施，推动了残疾人事业发展，满足贫困残疾人生活需求，保障残疾儿童的基本权利和康复需求，提</w:t>
      </w:r>
      <w:r>
        <w:rPr>
          <w:rFonts w:ascii="仿宋" w:eastAsia="仿宋" w:hAnsi="仿宋" w:cs="仿宋" w:hint="eastAsia"/>
          <w:color w:val="000000"/>
          <w:kern w:val="0"/>
          <w:sz w:val="32"/>
          <w:szCs w:val="32"/>
        </w:rPr>
        <w:t>升</w:t>
      </w:r>
      <w:r w:rsidRPr="0042340F">
        <w:rPr>
          <w:rFonts w:ascii="仿宋" w:eastAsia="仿宋" w:hAnsi="仿宋" w:cs="仿宋" w:hint="eastAsia"/>
          <w:color w:val="000000"/>
          <w:kern w:val="0"/>
          <w:sz w:val="32"/>
          <w:szCs w:val="32"/>
        </w:rPr>
        <w:t>残疾人基本素质和生存技能。</w:t>
      </w:r>
    </w:p>
    <w:p w:rsidR="000769F0" w:rsidRDefault="000769F0" w:rsidP="000769F0">
      <w:pPr>
        <w:spacing w:line="600" w:lineRule="exact"/>
        <w:ind w:firstLineChars="200" w:firstLine="643"/>
        <w:outlineLvl w:val="2"/>
        <w:rPr>
          <w:rFonts w:ascii="仿宋" w:eastAsia="仿宋" w:hAnsi="仿宋" w:cs="仿宋"/>
          <w:b/>
          <w:sz w:val="32"/>
          <w:szCs w:val="32"/>
        </w:rPr>
      </w:pPr>
      <w:r>
        <w:rPr>
          <w:rFonts w:ascii="仿宋" w:eastAsia="仿宋" w:hAnsi="仿宋" w:cs="仿宋" w:hint="eastAsia"/>
          <w:b/>
          <w:sz w:val="32"/>
          <w:szCs w:val="32"/>
        </w:rPr>
        <w:t>3</w:t>
      </w:r>
      <w:r w:rsidRPr="00D20808">
        <w:rPr>
          <w:rFonts w:ascii="仿宋" w:eastAsia="仿宋" w:hAnsi="仿宋" w:cs="仿宋" w:hint="eastAsia"/>
          <w:b/>
          <w:sz w:val="32"/>
          <w:szCs w:val="32"/>
        </w:rPr>
        <w:t>、社会公众满意度</w:t>
      </w:r>
    </w:p>
    <w:p w:rsidR="000769F0" w:rsidRPr="00E51219" w:rsidRDefault="000769F0" w:rsidP="000769F0">
      <w:pPr>
        <w:tabs>
          <w:tab w:val="left" w:pos="0"/>
        </w:tabs>
        <w:spacing w:line="560" w:lineRule="exact"/>
        <w:ind w:firstLineChars="150" w:firstLine="480"/>
        <w:jc w:val="left"/>
        <w:rPr>
          <w:rFonts w:ascii="仿宋" w:eastAsia="仿宋" w:hAnsi="仿宋" w:cs="仿宋"/>
          <w:color w:val="000000"/>
          <w:kern w:val="0"/>
          <w:sz w:val="32"/>
          <w:szCs w:val="32"/>
        </w:rPr>
      </w:pPr>
      <w:bookmarkStart w:id="54" w:name="_Toc462838075"/>
      <w:bookmarkStart w:id="55" w:name="_Toc463685942"/>
      <w:r w:rsidRPr="00E51219">
        <w:rPr>
          <w:rFonts w:ascii="仿宋" w:eastAsia="仿宋" w:hAnsi="仿宋" w:cs="仿宋" w:hint="eastAsia"/>
          <w:color w:val="000000"/>
          <w:kern w:val="0"/>
          <w:sz w:val="32"/>
          <w:szCs w:val="32"/>
        </w:rPr>
        <w:t>我们对石峰区残疾人联合会辖区内社区街道的社会满意度开展了问卷调查，主要走访了田心街道社区及附近的居民，共计回收有效调查问卷20份，其中对残疾人就业保障工作服务满意的12份，一般的8份。</w:t>
      </w:r>
    </w:p>
    <w:p w:rsidR="000769F0" w:rsidRPr="003B00BD" w:rsidRDefault="000769F0" w:rsidP="000769F0">
      <w:pPr>
        <w:spacing w:line="360" w:lineRule="auto"/>
        <w:ind w:firstLineChars="250" w:firstLine="803"/>
        <w:outlineLvl w:val="0"/>
        <w:rPr>
          <w:rFonts w:ascii="黑体" w:eastAsia="黑体" w:hAnsi="黑体" w:cs="仿宋"/>
          <w:b/>
          <w:kern w:val="0"/>
          <w:sz w:val="32"/>
          <w:szCs w:val="32"/>
        </w:rPr>
      </w:pPr>
      <w:r w:rsidRPr="003B00BD">
        <w:rPr>
          <w:rFonts w:ascii="黑体" w:eastAsia="黑体" w:hAnsi="黑体" w:cs="仿宋" w:hint="eastAsia"/>
          <w:b/>
          <w:kern w:val="0"/>
          <w:sz w:val="32"/>
          <w:szCs w:val="32"/>
        </w:rPr>
        <w:t>四、综合评价情</w:t>
      </w:r>
      <w:bookmarkStart w:id="56" w:name="_Toc400526369"/>
      <w:r w:rsidRPr="003B00BD">
        <w:rPr>
          <w:rFonts w:ascii="黑体" w:eastAsia="黑体" w:hAnsi="黑体" w:cs="仿宋" w:hint="eastAsia"/>
          <w:b/>
          <w:kern w:val="0"/>
          <w:sz w:val="32"/>
          <w:szCs w:val="32"/>
        </w:rPr>
        <w:t>况及评价结论（附相关评分表）</w:t>
      </w:r>
      <w:bookmarkEnd w:id="52"/>
      <w:bookmarkEnd w:id="53"/>
      <w:bookmarkEnd w:id="54"/>
      <w:bookmarkEnd w:id="55"/>
    </w:p>
    <w:p w:rsidR="000769F0" w:rsidRPr="00D20808" w:rsidRDefault="000769F0" w:rsidP="000769F0">
      <w:pPr>
        <w:pStyle w:val="a7"/>
        <w:spacing w:beforeLines="0" w:afterLines="0" w:line="600" w:lineRule="exact"/>
        <w:ind w:firstLine="640"/>
        <w:rPr>
          <w:rFonts w:ascii="仿宋" w:eastAsia="仿宋" w:hAnsi="仿宋" w:cs="仿宋"/>
          <w:color w:val="000000"/>
          <w:sz w:val="32"/>
          <w:szCs w:val="32"/>
        </w:rPr>
      </w:pPr>
      <w:r w:rsidRPr="00E51219">
        <w:rPr>
          <w:rFonts w:ascii="仿宋" w:eastAsia="仿宋" w:hAnsi="仿宋" w:cs="仿宋" w:hint="eastAsia"/>
          <w:color w:val="000000"/>
          <w:sz w:val="32"/>
          <w:szCs w:val="32"/>
        </w:rPr>
        <w:t>经过评价小组</w:t>
      </w:r>
      <w:bookmarkEnd w:id="56"/>
      <w:r w:rsidRPr="00E51219">
        <w:rPr>
          <w:rFonts w:ascii="仿宋" w:eastAsia="仿宋" w:hAnsi="仿宋" w:cs="仿宋" w:hint="eastAsia"/>
          <w:color w:val="000000"/>
          <w:sz w:val="32"/>
          <w:szCs w:val="32"/>
        </w:rPr>
        <w:t>的综合讨论，一致认为评价结果如下：评价得分</w:t>
      </w:r>
      <w:r>
        <w:rPr>
          <w:rFonts w:ascii="仿宋" w:eastAsia="仿宋" w:hAnsi="仿宋" w:cs="仿宋" w:hint="eastAsia"/>
          <w:color w:val="000000"/>
          <w:sz w:val="32"/>
          <w:szCs w:val="32"/>
        </w:rPr>
        <w:t>70</w:t>
      </w:r>
      <w:r w:rsidRPr="00E51219">
        <w:rPr>
          <w:rFonts w:ascii="仿宋" w:eastAsia="仿宋" w:hAnsi="仿宋" w:cs="仿宋" w:hint="eastAsia"/>
          <w:color w:val="000000"/>
          <w:sz w:val="32"/>
          <w:szCs w:val="32"/>
        </w:rPr>
        <w:t>分，评价结果</w:t>
      </w:r>
      <w:r>
        <w:rPr>
          <w:rFonts w:ascii="仿宋" w:eastAsia="仿宋" w:hAnsi="仿宋" w:cs="仿宋" w:hint="eastAsia"/>
          <w:color w:val="000000"/>
          <w:sz w:val="32"/>
          <w:szCs w:val="32"/>
        </w:rPr>
        <w:t>中等</w:t>
      </w:r>
      <w:r w:rsidRPr="00D20808">
        <w:rPr>
          <w:rFonts w:ascii="仿宋" w:eastAsia="仿宋" w:hAnsi="仿宋" w:cs="仿宋" w:hint="eastAsia"/>
          <w:color w:val="000000"/>
          <w:sz w:val="32"/>
          <w:szCs w:val="32"/>
        </w:rPr>
        <w:t>。</w:t>
      </w:r>
    </w:p>
    <w:p w:rsidR="000769F0" w:rsidRPr="00D20808" w:rsidRDefault="000769F0" w:rsidP="000769F0">
      <w:pPr>
        <w:pStyle w:val="a7"/>
        <w:spacing w:beforeLines="0" w:afterLines="0" w:line="600" w:lineRule="exact"/>
        <w:ind w:firstLine="640"/>
        <w:rPr>
          <w:rFonts w:ascii="仿宋" w:eastAsia="仿宋" w:hAnsi="仿宋" w:cs="仿宋"/>
          <w:color w:val="000000"/>
          <w:sz w:val="32"/>
          <w:szCs w:val="32"/>
        </w:rPr>
      </w:pPr>
      <w:bookmarkStart w:id="57" w:name="_Toc402876867"/>
      <w:r w:rsidRPr="00D20808">
        <w:rPr>
          <w:rFonts w:ascii="仿宋" w:eastAsia="仿宋" w:hAnsi="仿宋" w:cs="仿宋" w:hint="eastAsia"/>
          <w:color w:val="000000"/>
          <w:sz w:val="32"/>
          <w:szCs w:val="32"/>
        </w:rPr>
        <w:t>详见附件一：</w:t>
      </w:r>
      <w:r>
        <w:rPr>
          <w:rFonts w:ascii="仿宋" w:eastAsia="仿宋" w:hAnsi="仿宋" w:cs="仿宋" w:hint="eastAsia"/>
          <w:color w:val="000000"/>
          <w:sz w:val="32"/>
          <w:szCs w:val="32"/>
        </w:rPr>
        <w:t>残疾人就业保障金</w:t>
      </w:r>
      <w:r w:rsidRPr="00D20808">
        <w:rPr>
          <w:rFonts w:ascii="仿宋" w:eastAsia="仿宋" w:hAnsi="仿宋" w:cs="仿宋" w:hint="eastAsia"/>
          <w:color w:val="000000"/>
          <w:sz w:val="32"/>
          <w:szCs w:val="32"/>
        </w:rPr>
        <w:t>专项资金工程绩效评价指标体系打分表。</w:t>
      </w:r>
      <w:bookmarkEnd w:id="57"/>
    </w:p>
    <w:p w:rsidR="000769F0" w:rsidRPr="003B00BD" w:rsidRDefault="000769F0" w:rsidP="000769F0">
      <w:pPr>
        <w:spacing w:line="360" w:lineRule="auto"/>
        <w:ind w:firstLineChars="250" w:firstLine="803"/>
        <w:outlineLvl w:val="0"/>
        <w:rPr>
          <w:rFonts w:ascii="黑体" w:eastAsia="黑体" w:hAnsi="黑体" w:cs="仿宋"/>
          <w:b/>
          <w:kern w:val="0"/>
          <w:sz w:val="32"/>
          <w:szCs w:val="32"/>
        </w:rPr>
      </w:pPr>
      <w:bookmarkStart w:id="58" w:name="_Toc402876869"/>
      <w:bookmarkStart w:id="59" w:name="_Toc402876995"/>
      <w:bookmarkStart w:id="60" w:name="_Toc462838076"/>
      <w:bookmarkStart w:id="61" w:name="_Toc463685943"/>
      <w:r w:rsidRPr="003B00BD">
        <w:rPr>
          <w:rFonts w:ascii="黑体" w:eastAsia="黑体" w:hAnsi="黑体" w:cs="仿宋" w:hint="eastAsia"/>
          <w:b/>
          <w:kern w:val="0"/>
          <w:sz w:val="32"/>
          <w:szCs w:val="32"/>
        </w:rPr>
        <w:t>五、</w:t>
      </w:r>
      <w:bookmarkStart w:id="62" w:name="_Toc400526374"/>
      <w:r w:rsidRPr="003B00BD">
        <w:rPr>
          <w:rFonts w:ascii="黑体" w:eastAsia="黑体" w:hAnsi="黑体" w:cs="仿宋" w:hint="eastAsia"/>
          <w:b/>
          <w:kern w:val="0"/>
          <w:sz w:val="32"/>
          <w:szCs w:val="32"/>
        </w:rPr>
        <w:t>存在的问题及建议</w:t>
      </w:r>
      <w:bookmarkEnd w:id="58"/>
      <w:bookmarkEnd w:id="59"/>
      <w:bookmarkEnd w:id="60"/>
      <w:bookmarkEnd w:id="61"/>
      <w:r w:rsidRPr="003B00BD">
        <w:rPr>
          <w:rFonts w:ascii="黑体" w:eastAsia="黑体" w:hAnsi="黑体" w:cs="仿宋" w:hint="eastAsia"/>
          <w:b/>
          <w:kern w:val="0"/>
          <w:sz w:val="32"/>
          <w:szCs w:val="32"/>
        </w:rPr>
        <w:tab/>
      </w:r>
    </w:p>
    <w:p w:rsidR="000769F0" w:rsidRPr="00D20808" w:rsidRDefault="000769F0" w:rsidP="000769F0">
      <w:pPr>
        <w:spacing w:line="600" w:lineRule="exact"/>
        <w:ind w:firstLineChars="250" w:firstLine="803"/>
        <w:outlineLvl w:val="1"/>
        <w:rPr>
          <w:rFonts w:ascii="仿宋" w:eastAsia="仿宋" w:hAnsi="仿宋" w:cs="仿宋"/>
          <w:b/>
          <w:kern w:val="0"/>
          <w:sz w:val="32"/>
          <w:szCs w:val="32"/>
        </w:rPr>
      </w:pPr>
      <w:bookmarkStart w:id="63" w:name="_Toc402876870"/>
      <w:bookmarkStart w:id="64" w:name="_Toc402876996"/>
      <w:bookmarkStart w:id="65" w:name="_Toc462838077"/>
      <w:bookmarkStart w:id="66" w:name="_Toc463685944"/>
      <w:bookmarkEnd w:id="62"/>
      <w:r w:rsidRPr="00D20808">
        <w:rPr>
          <w:rFonts w:ascii="仿宋" w:eastAsia="仿宋" w:hAnsi="仿宋" w:cs="仿宋" w:hint="eastAsia"/>
          <w:b/>
          <w:kern w:val="0"/>
          <w:sz w:val="32"/>
          <w:szCs w:val="32"/>
        </w:rPr>
        <w:t>（一）存在的问</w:t>
      </w:r>
      <w:bookmarkStart w:id="67" w:name="_Toc400526376"/>
      <w:r w:rsidRPr="00D20808">
        <w:rPr>
          <w:rFonts w:ascii="仿宋" w:eastAsia="仿宋" w:hAnsi="仿宋" w:cs="仿宋" w:hint="eastAsia"/>
          <w:b/>
          <w:kern w:val="0"/>
          <w:sz w:val="32"/>
          <w:szCs w:val="32"/>
        </w:rPr>
        <w:t>题</w:t>
      </w:r>
      <w:bookmarkEnd w:id="63"/>
      <w:bookmarkEnd w:id="64"/>
      <w:bookmarkEnd w:id="65"/>
      <w:bookmarkEnd w:id="66"/>
    </w:p>
    <w:p w:rsidR="000769F0" w:rsidRPr="00D20808" w:rsidRDefault="000769F0" w:rsidP="000769F0">
      <w:pPr>
        <w:spacing w:line="600" w:lineRule="exact"/>
        <w:ind w:firstLineChars="250" w:firstLine="803"/>
        <w:outlineLvl w:val="2"/>
        <w:rPr>
          <w:rFonts w:ascii="仿宋" w:eastAsia="仿宋" w:hAnsi="仿宋" w:cs="仿宋"/>
          <w:b/>
          <w:sz w:val="32"/>
          <w:szCs w:val="32"/>
        </w:rPr>
      </w:pPr>
      <w:r w:rsidRPr="00D20808">
        <w:rPr>
          <w:rFonts w:ascii="仿宋" w:eastAsia="仿宋" w:hAnsi="仿宋" w:cs="仿宋" w:hint="eastAsia"/>
          <w:b/>
          <w:sz w:val="32"/>
          <w:szCs w:val="32"/>
        </w:rPr>
        <w:t>1、未做专项账处理，难以详细甄别资金实际使用情况</w:t>
      </w:r>
    </w:p>
    <w:p w:rsidR="000769F0" w:rsidRPr="00D20808" w:rsidRDefault="000769F0" w:rsidP="000769F0">
      <w:pPr>
        <w:spacing w:line="600" w:lineRule="exact"/>
        <w:ind w:firstLineChars="200" w:firstLine="640"/>
        <w:rPr>
          <w:rFonts w:ascii="仿宋_GB2312" w:hAnsi="仿宋" w:cs="宋体"/>
          <w:kern w:val="0"/>
          <w:sz w:val="32"/>
          <w:szCs w:val="32"/>
        </w:rPr>
      </w:pPr>
      <w:r w:rsidRPr="00D20808">
        <w:rPr>
          <w:rFonts w:ascii="仿宋" w:eastAsia="仿宋" w:hAnsi="仿宋" w:cs="仿宋" w:hint="eastAsia"/>
          <w:color w:val="000000"/>
          <w:kern w:val="0"/>
          <w:sz w:val="32"/>
          <w:szCs w:val="32"/>
        </w:rPr>
        <w:t>株洲市</w:t>
      </w:r>
      <w:r>
        <w:rPr>
          <w:rFonts w:ascii="仿宋" w:eastAsia="仿宋" w:hAnsi="仿宋" w:cs="仿宋" w:hint="eastAsia"/>
          <w:color w:val="000000"/>
          <w:kern w:val="0"/>
          <w:sz w:val="32"/>
          <w:szCs w:val="32"/>
        </w:rPr>
        <w:t>石峰区残疾人联合会残疾人就业保障金</w:t>
      </w:r>
      <w:r w:rsidRPr="00D20808">
        <w:rPr>
          <w:rFonts w:ascii="仿宋" w:eastAsia="仿宋" w:hAnsi="仿宋" w:cs="仿宋" w:hint="eastAsia"/>
          <w:color w:val="000000"/>
          <w:kern w:val="0"/>
          <w:sz w:val="32"/>
          <w:szCs w:val="32"/>
        </w:rPr>
        <w:t>专项资金并未进行专项账处理，</w:t>
      </w:r>
      <w:r>
        <w:rPr>
          <w:rFonts w:ascii="仿宋" w:eastAsia="仿宋" w:hAnsi="仿宋" w:cs="仿宋" w:hint="eastAsia"/>
          <w:color w:val="000000"/>
          <w:kern w:val="0"/>
          <w:sz w:val="32"/>
          <w:szCs w:val="32"/>
        </w:rPr>
        <w:t>难以详细准确的核实该笔专项资金的详细使用情况</w:t>
      </w:r>
      <w:r w:rsidRPr="00D20808">
        <w:rPr>
          <w:rFonts w:ascii="仿宋" w:eastAsia="仿宋" w:hAnsi="仿宋" w:cs="仿宋" w:hint="eastAsia"/>
          <w:color w:val="000000"/>
          <w:kern w:val="0"/>
          <w:sz w:val="32"/>
          <w:szCs w:val="32"/>
        </w:rPr>
        <w:t>。</w:t>
      </w:r>
    </w:p>
    <w:p w:rsidR="000769F0" w:rsidRPr="00D8101B" w:rsidRDefault="000769F0" w:rsidP="000769F0">
      <w:pPr>
        <w:tabs>
          <w:tab w:val="left" w:pos="0"/>
        </w:tabs>
        <w:ind w:firstLineChars="220" w:firstLine="707"/>
        <w:outlineLvl w:val="1"/>
        <w:rPr>
          <w:rFonts w:ascii="仿宋" w:eastAsia="仿宋" w:hAnsi="仿宋" w:cs="仿宋"/>
          <w:b/>
          <w:kern w:val="0"/>
          <w:sz w:val="32"/>
          <w:szCs w:val="32"/>
        </w:rPr>
      </w:pPr>
      <w:r w:rsidRPr="00D20808">
        <w:rPr>
          <w:rFonts w:ascii="仿宋" w:eastAsia="仿宋" w:hAnsi="仿宋" w:cs="仿宋" w:hint="eastAsia"/>
          <w:b/>
          <w:sz w:val="32"/>
          <w:szCs w:val="32"/>
        </w:rPr>
        <w:t>2、</w:t>
      </w:r>
      <w:r>
        <w:rPr>
          <w:rFonts w:ascii="仿宋" w:eastAsia="仿宋" w:hAnsi="仿宋" w:cs="仿宋" w:hint="eastAsia"/>
          <w:b/>
          <w:sz w:val="32"/>
          <w:szCs w:val="32"/>
        </w:rPr>
        <w:t>未</w:t>
      </w:r>
      <w:r>
        <w:rPr>
          <w:rFonts w:ascii="仿宋" w:eastAsia="仿宋" w:hAnsi="仿宋" w:cs="仿宋" w:hint="eastAsia"/>
          <w:b/>
          <w:kern w:val="0"/>
          <w:sz w:val="32"/>
          <w:szCs w:val="32"/>
        </w:rPr>
        <w:t>规范管理，未建立积极有效的联动机制，未能提</w:t>
      </w:r>
      <w:r>
        <w:rPr>
          <w:rFonts w:ascii="仿宋" w:eastAsia="仿宋" w:hAnsi="仿宋" w:cs="仿宋" w:hint="eastAsia"/>
          <w:b/>
          <w:kern w:val="0"/>
          <w:sz w:val="32"/>
          <w:szCs w:val="32"/>
        </w:rPr>
        <w:lastRenderedPageBreak/>
        <w:t>高基层工作效率</w:t>
      </w:r>
    </w:p>
    <w:p w:rsidR="000769F0" w:rsidRDefault="000769F0" w:rsidP="000769F0">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未能</w:t>
      </w:r>
      <w:r w:rsidRPr="00A7557B">
        <w:rPr>
          <w:rFonts w:ascii="仿宋" w:eastAsia="仿宋" w:hAnsi="仿宋" w:cs="仿宋"/>
          <w:color w:val="000000"/>
          <w:kern w:val="0"/>
          <w:sz w:val="32"/>
          <w:szCs w:val="32"/>
        </w:rPr>
        <w:t>明确并落实指标计划、拨付、使用衔接架构，做到衔接及时不脱节，</w:t>
      </w:r>
      <w:r>
        <w:rPr>
          <w:rFonts w:ascii="仿宋" w:eastAsia="仿宋" w:hAnsi="仿宋" w:cs="仿宋"/>
          <w:color w:val="000000"/>
          <w:kern w:val="0"/>
          <w:sz w:val="32"/>
          <w:szCs w:val="32"/>
        </w:rPr>
        <w:t>实际工作中</w:t>
      </w:r>
      <w:r>
        <w:rPr>
          <w:rFonts w:ascii="仿宋" w:eastAsia="仿宋" w:hAnsi="仿宋" w:cs="仿宋" w:hint="eastAsia"/>
          <w:color w:val="000000"/>
          <w:kern w:val="0"/>
          <w:sz w:val="32"/>
          <w:szCs w:val="32"/>
        </w:rPr>
        <w:t>有</w:t>
      </w:r>
      <w:r w:rsidRPr="00A7557B">
        <w:rPr>
          <w:rFonts w:ascii="仿宋" w:eastAsia="仿宋" w:hAnsi="仿宋" w:cs="仿宋"/>
          <w:color w:val="000000"/>
          <w:kern w:val="0"/>
          <w:sz w:val="32"/>
          <w:szCs w:val="32"/>
        </w:rPr>
        <w:t>偏差，</w:t>
      </w:r>
      <w:r>
        <w:rPr>
          <w:rFonts w:ascii="仿宋" w:eastAsia="仿宋" w:hAnsi="仿宋" w:cs="仿宋" w:hint="eastAsia"/>
          <w:color w:val="000000"/>
          <w:kern w:val="0"/>
          <w:sz w:val="32"/>
          <w:szCs w:val="32"/>
        </w:rPr>
        <w:t>需</w:t>
      </w:r>
      <w:r w:rsidRPr="00A7557B">
        <w:rPr>
          <w:rFonts w:ascii="仿宋" w:eastAsia="仿宋" w:hAnsi="仿宋" w:cs="仿宋"/>
          <w:color w:val="000000"/>
          <w:kern w:val="0"/>
          <w:sz w:val="32"/>
          <w:szCs w:val="32"/>
        </w:rPr>
        <w:t>提升工作的到位率。</w:t>
      </w:r>
      <w:r w:rsidRPr="00A7557B">
        <w:rPr>
          <w:rFonts w:ascii="仿宋" w:eastAsia="仿宋" w:hAnsi="仿宋" w:cs="仿宋"/>
          <w:color w:val="000000"/>
          <w:kern w:val="0"/>
          <w:sz w:val="32"/>
          <w:szCs w:val="32"/>
        </w:rPr>
        <w:br/>
      </w:r>
      <w:r>
        <w:rPr>
          <w:rFonts w:ascii="仿宋" w:eastAsia="仿宋" w:hAnsi="仿宋" w:cs="仿宋" w:hint="eastAsia"/>
          <w:color w:val="000000"/>
          <w:kern w:val="0"/>
          <w:sz w:val="32"/>
          <w:szCs w:val="32"/>
        </w:rPr>
        <w:t>未</w:t>
      </w:r>
      <w:r>
        <w:rPr>
          <w:rFonts w:ascii="仿宋" w:eastAsia="仿宋" w:hAnsi="仿宋" w:cs="仿宋"/>
          <w:color w:val="000000"/>
          <w:kern w:val="0"/>
          <w:sz w:val="32"/>
          <w:szCs w:val="32"/>
        </w:rPr>
        <w:t>设置专项</w:t>
      </w:r>
      <w:r>
        <w:rPr>
          <w:rFonts w:ascii="仿宋" w:eastAsia="仿宋" w:hAnsi="仿宋" w:cs="仿宋" w:hint="eastAsia"/>
          <w:color w:val="000000"/>
          <w:kern w:val="0"/>
          <w:sz w:val="32"/>
          <w:szCs w:val="32"/>
        </w:rPr>
        <w:t>台账</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其中</w:t>
      </w:r>
      <w:r>
        <w:rPr>
          <w:rFonts w:ascii="仿宋" w:eastAsia="仿宋" w:hAnsi="仿宋" w:cs="仿宋"/>
          <w:color w:val="000000"/>
          <w:kern w:val="0"/>
          <w:sz w:val="32"/>
          <w:szCs w:val="32"/>
        </w:rPr>
        <w:t>资金拨付</w:t>
      </w:r>
      <w:r>
        <w:rPr>
          <w:rFonts w:ascii="仿宋" w:eastAsia="仿宋" w:hAnsi="仿宋" w:cs="仿宋" w:hint="eastAsia"/>
          <w:color w:val="000000"/>
          <w:kern w:val="0"/>
          <w:sz w:val="32"/>
          <w:szCs w:val="32"/>
        </w:rPr>
        <w:t>也应设立专项台账</w:t>
      </w:r>
      <w:r w:rsidRPr="00A7557B">
        <w:rPr>
          <w:rFonts w:ascii="仿宋" w:eastAsia="仿宋" w:hAnsi="仿宋" w:cs="仿宋"/>
          <w:color w:val="000000"/>
          <w:kern w:val="0"/>
          <w:sz w:val="32"/>
          <w:szCs w:val="32"/>
        </w:rPr>
        <w:t>。</w:t>
      </w:r>
    </w:p>
    <w:p w:rsidR="000769F0" w:rsidRPr="00D20808" w:rsidRDefault="000769F0" w:rsidP="000769F0">
      <w:pPr>
        <w:widowControl/>
        <w:ind w:firstLineChars="200" w:firstLine="643"/>
        <w:jc w:val="left"/>
        <w:rPr>
          <w:rFonts w:ascii="仿宋" w:eastAsia="仿宋" w:hAnsi="仿宋" w:cs="仿宋"/>
          <w:b/>
          <w:kern w:val="0"/>
          <w:sz w:val="32"/>
          <w:szCs w:val="32"/>
        </w:rPr>
      </w:pPr>
      <w:bookmarkStart w:id="68" w:name="_Toc402876873"/>
      <w:bookmarkStart w:id="69" w:name="_Toc402876997"/>
      <w:bookmarkStart w:id="70" w:name="_Toc462838078"/>
      <w:bookmarkStart w:id="71" w:name="_Toc463685945"/>
      <w:bookmarkStart w:id="72" w:name="_Toc400526377"/>
      <w:bookmarkEnd w:id="67"/>
      <w:r>
        <w:rPr>
          <w:rFonts w:ascii="仿宋" w:eastAsia="仿宋" w:hAnsi="仿宋" w:cs="仿宋" w:hint="eastAsia"/>
          <w:b/>
          <w:kern w:val="0"/>
          <w:sz w:val="32"/>
          <w:szCs w:val="32"/>
        </w:rPr>
        <w:t xml:space="preserve">   </w:t>
      </w:r>
      <w:r w:rsidRPr="00D20808">
        <w:rPr>
          <w:rFonts w:ascii="仿宋" w:eastAsia="仿宋" w:hAnsi="仿宋" w:cs="仿宋" w:hint="eastAsia"/>
          <w:b/>
          <w:kern w:val="0"/>
          <w:sz w:val="32"/>
          <w:szCs w:val="32"/>
        </w:rPr>
        <w:t>（二）建议</w:t>
      </w:r>
      <w:bookmarkEnd w:id="68"/>
      <w:bookmarkEnd w:id="69"/>
      <w:bookmarkEnd w:id="70"/>
      <w:bookmarkEnd w:id="71"/>
    </w:p>
    <w:p w:rsidR="000769F0" w:rsidRPr="00D20808" w:rsidRDefault="000769F0" w:rsidP="000769F0">
      <w:pPr>
        <w:spacing w:line="600" w:lineRule="exact"/>
        <w:ind w:firstLineChars="200" w:firstLine="643"/>
        <w:rPr>
          <w:rFonts w:ascii="楷体" w:eastAsia="楷体" w:hAnsi="楷体" w:cs="宋体"/>
          <w:b/>
          <w:kern w:val="0"/>
          <w:sz w:val="32"/>
          <w:szCs w:val="32"/>
        </w:rPr>
      </w:pPr>
      <w:bookmarkStart w:id="73" w:name="_Toc462838079"/>
      <w:r w:rsidRPr="00D20808">
        <w:rPr>
          <w:rFonts w:ascii="仿宋" w:eastAsia="仿宋" w:hAnsi="仿宋" w:cs="仿宋" w:hint="eastAsia"/>
          <w:b/>
          <w:sz w:val="32"/>
          <w:szCs w:val="32"/>
        </w:rPr>
        <w:t>1、规范财务操作，专项资金做到专款专用</w:t>
      </w:r>
      <w:bookmarkEnd w:id="73"/>
    </w:p>
    <w:p w:rsidR="000769F0" w:rsidRPr="00D20808" w:rsidRDefault="000769F0" w:rsidP="000769F0">
      <w:pPr>
        <w:spacing w:line="600" w:lineRule="exact"/>
        <w:ind w:firstLine="600"/>
        <w:rPr>
          <w:rFonts w:ascii="仿宋" w:eastAsia="仿宋" w:hAnsi="仿宋" w:cs="仿宋"/>
          <w:color w:val="000000"/>
          <w:kern w:val="0"/>
          <w:sz w:val="32"/>
          <w:szCs w:val="32"/>
        </w:rPr>
      </w:pPr>
      <w:r w:rsidRPr="00D20808">
        <w:rPr>
          <w:rFonts w:ascii="仿宋" w:eastAsia="仿宋" w:hAnsi="仿宋" w:cs="仿宋" w:hint="eastAsia"/>
          <w:color w:val="000000"/>
          <w:kern w:val="0"/>
          <w:sz w:val="32"/>
          <w:szCs w:val="32"/>
        </w:rPr>
        <w:t>针对项目未做专项账核算问题，我们建议相关部门对专项资金按类款项建立会计科目，单独核算，使会计信息的准确清晰。</w:t>
      </w:r>
    </w:p>
    <w:p w:rsidR="000769F0" w:rsidRPr="00D20808" w:rsidRDefault="000769F0" w:rsidP="000769F0">
      <w:pPr>
        <w:spacing w:line="600" w:lineRule="exact"/>
        <w:ind w:firstLineChars="200" w:firstLine="643"/>
        <w:rPr>
          <w:rFonts w:ascii="仿宋" w:eastAsia="仿宋" w:hAnsi="仿宋" w:cs="仿宋"/>
          <w:b/>
          <w:sz w:val="32"/>
          <w:szCs w:val="32"/>
        </w:rPr>
      </w:pPr>
      <w:bookmarkStart w:id="74" w:name="_Toc462838080"/>
      <w:r w:rsidRPr="00D20808">
        <w:rPr>
          <w:rFonts w:ascii="仿宋" w:eastAsia="仿宋" w:hAnsi="仿宋" w:cs="仿宋" w:hint="eastAsia"/>
          <w:b/>
          <w:sz w:val="32"/>
          <w:szCs w:val="32"/>
        </w:rPr>
        <w:t>2、严格按照相关规定组织实施项目</w:t>
      </w:r>
      <w:bookmarkEnd w:id="74"/>
    </w:p>
    <w:p w:rsidR="000769F0" w:rsidRPr="00D20808" w:rsidRDefault="000769F0" w:rsidP="000769F0">
      <w:pPr>
        <w:spacing w:line="600" w:lineRule="exact"/>
        <w:ind w:firstLine="600"/>
        <w:rPr>
          <w:rFonts w:ascii="仿宋" w:eastAsia="仿宋" w:hAnsi="仿宋" w:cs="仿宋"/>
          <w:color w:val="000000"/>
          <w:kern w:val="0"/>
          <w:sz w:val="32"/>
          <w:szCs w:val="32"/>
        </w:rPr>
      </w:pPr>
      <w:r w:rsidRPr="00D20808">
        <w:rPr>
          <w:rFonts w:ascii="仿宋" w:eastAsia="仿宋" w:hAnsi="仿宋" w:cs="仿宋" w:hint="eastAsia"/>
          <w:color w:val="000000"/>
          <w:kern w:val="0"/>
          <w:sz w:val="32"/>
          <w:szCs w:val="32"/>
        </w:rPr>
        <w:t>针对</w:t>
      </w:r>
      <w:r>
        <w:rPr>
          <w:rFonts w:ascii="仿宋" w:eastAsia="仿宋" w:hAnsi="仿宋" w:cs="仿宋" w:hint="eastAsia"/>
          <w:color w:val="000000"/>
          <w:kern w:val="0"/>
          <w:sz w:val="32"/>
          <w:szCs w:val="32"/>
        </w:rPr>
        <w:t>残疾人康复及职业技能培训</w:t>
      </w:r>
      <w:r w:rsidRPr="00D20808">
        <w:rPr>
          <w:rFonts w:ascii="仿宋" w:eastAsia="仿宋" w:hAnsi="仿宋" w:cs="仿宋" w:hint="eastAsia"/>
          <w:color w:val="000000"/>
          <w:kern w:val="0"/>
          <w:sz w:val="32"/>
          <w:szCs w:val="32"/>
        </w:rPr>
        <w:t>项目，我们建议相关部门严格按照相关规定操作实施具体业务，规范管理。</w:t>
      </w:r>
    </w:p>
    <w:p w:rsidR="000769F0" w:rsidRPr="00D20808" w:rsidRDefault="000769F0" w:rsidP="000769F0">
      <w:pPr>
        <w:spacing w:line="600" w:lineRule="exact"/>
        <w:ind w:firstLineChars="200" w:firstLine="643"/>
        <w:rPr>
          <w:rFonts w:ascii="仿宋" w:eastAsia="仿宋" w:hAnsi="仿宋" w:cs="仿宋"/>
          <w:b/>
          <w:sz w:val="32"/>
          <w:szCs w:val="32"/>
        </w:rPr>
      </w:pPr>
      <w:bookmarkStart w:id="75" w:name="_Toc462838081"/>
      <w:r w:rsidRPr="00D20808">
        <w:rPr>
          <w:rFonts w:ascii="仿宋" w:eastAsia="仿宋" w:hAnsi="仿宋" w:cs="仿宋" w:hint="eastAsia"/>
          <w:b/>
          <w:sz w:val="32"/>
          <w:szCs w:val="32"/>
        </w:rPr>
        <w:t>3、加大项目监管力度</w:t>
      </w:r>
      <w:bookmarkEnd w:id="75"/>
    </w:p>
    <w:p w:rsidR="000769F0" w:rsidRDefault="000769F0" w:rsidP="000769F0">
      <w:pPr>
        <w:spacing w:line="560" w:lineRule="exact"/>
        <w:ind w:firstLineChars="250" w:firstLine="800"/>
        <w:outlineLvl w:val="0"/>
        <w:rPr>
          <w:rFonts w:ascii="仿宋" w:eastAsia="仿宋" w:hAnsi="仿宋" w:cs="仿宋"/>
          <w:color w:val="000000"/>
          <w:kern w:val="0"/>
          <w:sz w:val="32"/>
          <w:szCs w:val="32"/>
        </w:rPr>
      </w:pPr>
      <w:bookmarkStart w:id="76" w:name="_Toc402876882"/>
      <w:bookmarkStart w:id="77" w:name="_Toc402876999"/>
      <w:bookmarkStart w:id="78" w:name="_Toc462838082"/>
      <w:bookmarkStart w:id="79" w:name="_Toc463685946"/>
      <w:bookmarkEnd w:id="72"/>
      <w:r>
        <w:rPr>
          <w:rFonts w:ascii="仿宋" w:eastAsia="仿宋" w:hAnsi="仿宋" w:cs="仿宋" w:hint="eastAsia"/>
          <w:color w:val="000000"/>
          <w:kern w:val="0"/>
          <w:sz w:val="32"/>
          <w:szCs w:val="32"/>
        </w:rPr>
        <w:t>针对残疾人就业保障金专项资金项目，残疾人就业保障工作的后续维护措施，我们建议相关部门加大项目监管力度。</w:t>
      </w:r>
    </w:p>
    <w:p w:rsidR="000769F0" w:rsidRPr="003B00BD" w:rsidRDefault="000769F0" w:rsidP="000769F0">
      <w:pPr>
        <w:spacing w:line="560" w:lineRule="exact"/>
        <w:ind w:firstLineChars="250" w:firstLine="803"/>
        <w:outlineLvl w:val="0"/>
        <w:rPr>
          <w:rFonts w:ascii="黑体" w:eastAsia="黑体" w:hAnsi="黑体" w:cs="仿宋"/>
          <w:b/>
          <w:kern w:val="0"/>
          <w:sz w:val="32"/>
          <w:szCs w:val="32"/>
        </w:rPr>
      </w:pPr>
      <w:r w:rsidRPr="003B00BD">
        <w:rPr>
          <w:rFonts w:ascii="黑体" w:eastAsia="黑体" w:hAnsi="黑体" w:cs="仿宋" w:hint="eastAsia"/>
          <w:b/>
          <w:kern w:val="0"/>
          <w:sz w:val="32"/>
          <w:szCs w:val="32"/>
        </w:rPr>
        <w:t>六、附件</w:t>
      </w:r>
      <w:bookmarkEnd w:id="76"/>
      <w:bookmarkEnd w:id="77"/>
      <w:bookmarkEnd w:id="78"/>
      <w:bookmarkEnd w:id="79"/>
    </w:p>
    <w:p w:rsidR="000769F0" w:rsidRPr="007D128B" w:rsidRDefault="000769F0" w:rsidP="000769F0">
      <w:pPr>
        <w:spacing w:line="360" w:lineRule="auto"/>
        <w:ind w:firstLine="600"/>
        <w:rPr>
          <w:rFonts w:ascii="仿宋" w:eastAsia="仿宋" w:hAnsi="仿宋" w:cs="仿宋"/>
          <w:color w:val="000000"/>
          <w:kern w:val="0"/>
          <w:sz w:val="32"/>
          <w:szCs w:val="32"/>
        </w:rPr>
      </w:pPr>
      <w:r w:rsidRPr="007D128B">
        <w:rPr>
          <w:rFonts w:ascii="仿宋" w:eastAsia="仿宋" w:hAnsi="仿宋" w:cs="仿宋" w:hint="eastAsia"/>
          <w:color w:val="000000"/>
          <w:kern w:val="0"/>
          <w:sz w:val="32"/>
          <w:szCs w:val="32"/>
        </w:rPr>
        <w:t>附件一、</w:t>
      </w:r>
      <w:r>
        <w:rPr>
          <w:rFonts w:ascii="仿宋" w:eastAsia="仿宋" w:hAnsi="仿宋" w:cs="仿宋" w:hint="eastAsia"/>
          <w:color w:val="000000"/>
          <w:kern w:val="0"/>
          <w:sz w:val="32"/>
          <w:szCs w:val="32"/>
        </w:rPr>
        <w:t>株洲市石峰区残疾人就业保障金</w:t>
      </w:r>
      <w:r w:rsidRPr="007D128B">
        <w:rPr>
          <w:rFonts w:ascii="仿宋" w:eastAsia="仿宋" w:hAnsi="仿宋" w:cs="仿宋" w:hint="eastAsia"/>
          <w:color w:val="000000"/>
          <w:kern w:val="0"/>
          <w:sz w:val="32"/>
          <w:szCs w:val="32"/>
        </w:rPr>
        <w:t>专项资金绩效评价指标体系打分表</w:t>
      </w:r>
    </w:p>
    <w:p w:rsidR="000769F0" w:rsidRPr="007D128B" w:rsidRDefault="000769F0" w:rsidP="000769F0">
      <w:pPr>
        <w:spacing w:line="360" w:lineRule="auto"/>
        <w:ind w:firstLine="600"/>
        <w:rPr>
          <w:rFonts w:ascii="仿宋" w:eastAsia="仿宋" w:hAnsi="仿宋" w:cs="仿宋"/>
          <w:color w:val="000000"/>
          <w:kern w:val="0"/>
          <w:sz w:val="32"/>
          <w:szCs w:val="32"/>
        </w:rPr>
      </w:pPr>
      <w:r w:rsidRPr="007D128B">
        <w:rPr>
          <w:rFonts w:ascii="仿宋" w:eastAsia="仿宋" w:hAnsi="仿宋" w:cs="仿宋" w:hint="eastAsia"/>
          <w:color w:val="000000"/>
          <w:kern w:val="0"/>
          <w:sz w:val="32"/>
          <w:szCs w:val="32"/>
        </w:rPr>
        <w:t>附件</w:t>
      </w:r>
      <w:r>
        <w:rPr>
          <w:rFonts w:ascii="仿宋" w:eastAsia="仿宋" w:hAnsi="仿宋" w:cs="仿宋" w:hint="eastAsia"/>
          <w:color w:val="000000"/>
          <w:kern w:val="0"/>
          <w:sz w:val="32"/>
          <w:szCs w:val="32"/>
        </w:rPr>
        <w:t>二</w:t>
      </w:r>
      <w:r w:rsidRPr="007D128B">
        <w:rPr>
          <w:rFonts w:ascii="仿宋" w:eastAsia="仿宋" w:hAnsi="仿宋" w:cs="仿宋" w:hint="eastAsia"/>
          <w:color w:val="000000"/>
          <w:kern w:val="0"/>
          <w:sz w:val="32"/>
          <w:szCs w:val="32"/>
        </w:rPr>
        <w:t>、调查问卷</w:t>
      </w:r>
    </w:p>
    <w:p w:rsidR="000769F0" w:rsidRDefault="000769F0" w:rsidP="000769F0">
      <w:pPr>
        <w:spacing w:line="560" w:lineRule="exact"/>
        <w:ind w:firstLineChars="250" w:firstLine="800"/>
        <w:rPr>
          <w:rFonts w:ascii="仿宋_GB2312" w:hAnsi="仿宋" w:cs="宋体"/>
          <w:kern w:val="0"/>
          <w:sz w:val="32"/>
          <w:szCs w:val="32"/>
        </w:rPr>
      </w:pPr>
    </w:p>
    <w:p w:rsidR="000769F0" w:rsidRDefault="000769F0" w:rsidP="000769F0">
      <w:pPr>
        <w:spacing w:line="560" w:lineRule="exact"/>
        <w:ind w:firstLineChars="250" w:firstLine="800"/>
        <w:rPr>
          <w:rFonts w:ascii="仿宋_GB2312" w:hAnsi="仿宋" w:cs="宋体"/>
          <w:kern w:val="0"/>
          <w:sz w:val="32"/>
          <w:szCs w:val="32"/>
        </w:rPr>
        <w:sectPr w:rsidR="000769F0">
          <w:headerReference w:type="default" r:id="rId10"/>
          <w:footerReference w:type="default" r:id="rId11"/>
          <w:pgSz w:w="11906" w:h="16838"/>
          <w:pgMar w:top="1440" w:right="1797" w:bottom="1440" w:left="1797" w:header="851" w:footer="992" w:gutter="0"/>
          <w:pgNumType w:start="1"/>
          <w:cols w:space="720"/>
          <w:docGrid w:type="lines" w:linePitch="312"/>
        </w:sectPr>
      </w:pPr>
    </w:p>
    <w:p w:rsidR="000769F0" w:rsidRPr="00AF0425" w:rsidRDefault="000769F0" w:rsidP="000769F0">
      <w:pPr>
        <w:pStyle w:val="1"/>
        <w:spacing w:line="360" w:lineRule="auto"/>
        <w:ind w:left="663"/>
      </w:pPr>
      <w:r>
        <w:rPr>
          <w:rFonts w:ascii="黑体" w:eastAsia="黑体" w:hint="eastAsia"/>
          <w:color w:val="000000"/>
          <w:sz w:val="32"/>
          <w:szCs w:val="32"/>
        </w:rPr>
        <w:lastRenderedPageBreak/>
        <w:t>附件一：</w:t>
      </w:r>
      <w:r>
        <w:rPr>
          <w:rFonts w:ascii="仿宋" w:eastAsia="仿宋" w:hAnsi="仿宋" w:cs="仿宋" w:hint="eastAsia"/>
          <w:color w:val="000000"/>
          <w:kern w:val="0"/>
          <w:sz w:val="32"/>
          <w:szCs w:val="32"/>
        </w:rPr>
        <w:t>株洲市石峰区残疾人就业保障金</w:t>
      </w:r>
      <w:r w:rsidRPr="007D128B">
        <w:rPr>
          <w:rFonts w:ascii="仿宋" w:eastAsia="仿宋" w:hAnsi="仿宋" w:cs="仿宋" w:hint="eastAsia"/>
          <w:color w:val="000000"/>
          <w:kern w:val="0"/>
          <w:sz w:val="32"/>
          <w:szCs w:val="32"/>
        </w:rPr>
        <w:t>专项资金绩效评价指标体系打分表</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83"/>
        <w:gridCol w:w="423"/>
        <w:gridCol w:w="426"/>
        <w:gridCol w:w="426"/>
        <w:gridCol w:w="567"/>
        <w:gridCol w:w="426"/>
        <w:gridCol w:w="2552"/>
        <w:gridCol w:w="5670"/>
        <w:gridCol w:w="1133"/>
        <w:gridCol w:w="1617"/>
      </w:tblGrid>
      <w:tr w:rsidR="000769F0" w:rsidTr="005326A2">
        <w:trPr>
          <w:trHeight w:val="878"/>
          <w:tblHeader/>
        </w:trPr>
        <w:tc>
          <w:tcPr>
            <w:tcW w:w="211" w:type="pct"/>
            <w:vAlign w:val="center"/>
          </w:tcPr>
          <w:p w:rsidR="000769F0" w:rsidRDefault="000769F0" w:rsidP="005326A2">
            <w:pPr>
              <w:widowControl/>
              <w:spacing w:line="340" w:lineRule="exact"/>
              <w:jc w:val="center"/>
              <w:textAlignment w:val="top"/>
              <w:rPr>
                <w:rFonts w:ascii="仿宋" w:eastAsia="仿宋" w:hAnsi="仿宋" w:cs="仿宋"/>
                <w:b/>
                <w:bCs/>
                <w:color w:val="000000"/>
                <w:kern w:val="0"/>
                <w:sz w:val="24"/>
              </w:rPr>
            </w:pPr>
            <w:r>
              <w:rPr>
                <w:rFonts w:ascii="仿宋" w:eastAsia="仿宋" w:hAnsi="仿宋" w:cs="仿宋" w:hint="eastAsia"/>
                <w:b/>
                <w:bCs/>
                <w:color w:val="000000"/>
                <w:kern w:val="0"/>
                <w:sz w:val="24"/>
              </w:rPr>
              <w:t>一级</w:t>
            </w:r>
          </w:p>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指标</w:t>
            </w:r>
          </w:p>
        </w:tc>
        <w:tc>
          <w:tcPr>
            <w:tcW w:w="153" w:type="pct"/>
            <w:vAlign w:val="center"/>
          </w:tcPr>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分值</w:t>
            </w:r>
          </w:p>
        </w:tc>
        <w:tc>
          <w:tcPr>
            <w:tcW w:w="154" w:type="pct"/>
            <w:vAlign w:val="center"/>
          </w:tcPr>
          <w:p w:rsidR="000769F0" w:rsidRDefault="000769F0" w:rsidP="005326A2">
            <w:pPr>
              <w:widowControl/>
              <w:spacing w:line="340" w:lineRule="exact"/>
              <w:jc w:val="center"/>
              <w:textAlignment w:val="top"/>
              <w:rPr>
                <w:rFonts w:ascii="仿宋" w:eastAsia="仿宋" w:hAnsi="仿宋" w:cs="仿宋"/>
                <w:b/>
                <w:bCs/>
                <w:color w:val="000000"/>
                <w:kern w:val="0"/>
                <w:sz w:val="24"/>
              </w:rPr>
            </w:pPr>
            <w:r>
              <w:rPr>
                <w:rFonts w:ascii="仿宋" w:eastAsia="仿宋" w:hAnsi="仿宋" w:cs="仿宋" w:hint="eastAsia"/>
                <w:b/>
                <w:bCs/>
                <w:color w:val="000000"/>
                <w:kern w:val="0"/>
                <w:sz w:val="24"/>
              </w:rPr>
              <w:t>二级</w:t>
            </w:r>
          </w:p>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指标</w:t>
            </w:r>
          </w:p>
        </w:tc>
        <w:tc>
          <w:tcPr>
            <w:tcW w:w="154" w:type="pct"/>
            <w:vAlign w:val="center"/>
          </w:tcPr>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分值</w:t>
            </w:r>
          </w:p>
        </w:tc>
        <w:tc>
          <w:tcPr>
            <w:tcW w:w="205" w:type="pct"/>
            <w:vAlign w:val="center"/>
          </w:tcPr>
          <w:p w:rsidR="000769F0" w:rsidRDefault="000769F0" w:rsidP="005326A2">
            <w:pPr>
              <w:widowControl/>
              <w:spacing w:line="340" w:lineRule="exact"/>
              <w:jc w:val="center"/>
              <w:textAlignment w:val="top"/>
              <w:rPr>
                <w:rFonts w:ascii="仿宋" w:eastAsia="仿宋" w:hAnsi="仿宋" w:cs="仿宋"/>
                <w:b/>
                <w:bCs/>
                <w:color w:val="000000"/>
                <w:kern w:val="0"/>
                <w:sz w:val="24"/>
              </w:rPr>
            </w:pPr>
            <w:r>
              <w:rPr>
                <w:rFonts w:ascii="仿宋" w:eastAsia="仿宋" w:hAnsi="仿宋" w:cs="仿宋" w:hint="eastAsia"/>
                <w:b/>
                <w:bCs/>
                <w:color w:val="000000"/>
                <w:kern w:val="0"/>
                <w:sz w:val="24"/>
              </w:rPr>
              <w:t>三级</w:t>
            </w:r>
          </w:p>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指标</w:t>
            </w:r>
          </w:p>
        </w:tc>
        <w:tc>
          <w:tcPr>
            <w:tcW w:w="154" w:type="pct"/>
            <w:vAlign w:val="center"/>
          </w:tcPr>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分值</w:t>
            </w:r>
          </w:p>
        </w:tc>
        <w:tc>
          <w:tcPr>
            <w:tcW w:w="923" w:type="pct"/>
            <w:vAlign w:val="center"/>
          </w:tcPr>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指标解释</w:t>
            </w:r>
          </w:p>
        </w:tc>
        <w:tc>
          <w:tcPr>
            <w:tcW w:w="2051" w:type="pct"/>
            <w:vAlign w:val="center"/>
          </w:tcPr>
          <w:p w:rsidR="000769F0" w:rsidRDefault="000769F0" w:rsidP="005326A2">
            <w:pPr>
              <w:widowControl/>
              <w:spacing w:line="340" w:lineRule="exact"/>
              <w:jc w:val="center"/>
              <w:textAlignment w:val="top"/>
              <w:rPr>
                <w:rFonts w:ascii="仿宋" w:eastAsia="仿宋" w:hAnsi="仿宋" w:cs="仿宋"/>
                <w:b/>
                <w:bCs/>
                <w:color w:val="000000"/>
                <w:sz w:val="24"/>
              </w:rPr>
            </w:pPr>
            <w:r>
              <w:rPr>
                <w:rFonts w:ascii="仿宋" w:eastAsia="仿宋" w:hAnsi="仿宋" w:cs="仿宋" w:hint="eastAsia"/>
                <w:b/>
                <w:bCs/>
                <w:color w:val="000000"/>
                <w:kern w:val="0"/>
                <w:sz w:val="24"/>
              </w:rPr>
              <w:t>评价标准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b/>
                <w:bCs/>
                <w:color w:val="000000"/>
                <w:kern w:val="0"/>
                <w:sz w:val="24"/>
              </w:rPr>
            </w:pPr>
            <w:r>
              <w:rPr>
                <w:rFonts w:ascii="仿宋" w:eastAsia="仿宋" w:hAnsi="仿宋" w:cs="仿宋" w:hint="eastAsia"/>
                <w:b/>
                <w:bCs/>
                <w:color w:val="000000"/>
                <w:kern w:val="0"/>
                <w:sz w:val="24"/>
              </w:rPr>
              <w:t>评价得分</w:t>
            </w:r>
          </w:p>
        </w:tc>
        <w:tc>
          <w:tcPr>
            <w:tcW w:w="585" w:type="pct"/>
            <w:vAlign w:val="center"/>
          </w:tcPr>
          <w:p w:rsidR="000769F0" w:rsidRDefault="000769F0" w:rsidP="005326A2">
            <w:pPr>
              <w:widowControl/>
              <w:spacing w:line="340" w:lineRule="exact"/>
              <w:jc w:val="center"/>
              <w:textAlignment w:val="top"/>
              <w:rPr>
                <w:rFonts w:ascii="仿宋" w:eastAsia="仿宋" w:hAnsi="仿宋" w:cs="仿宋"/>
                <w:b/>
                <w:bCs/>
                <w:color w:val="000000"/>
                <w:kern w:val="0"/>
                <w:sz w:val="24"/>
              </w:rPr>
            </w:pPr>
            <w:r>
              <w:rPr>
                <w:rFonts w:ascii="仿宋" w:eastAsia="仿宋" w:hAnsi="仿宋" w:cs="仿宋" w:hint="eastAsia"/>
                <w:b/>
                <w:bCs/>
                <w:color w:val="000000"/>
                <w:kern w:val="0"/>
                <w:sz w:val="24"/>
              </w:rPr>
              <w:t>评价依据</w:t>
            </w:r>
          </w:p>
        </w:tc>
      </w:tr>
      <w:tr w:rsidR="000769F0" w:rsidTr="005326A2">
        <w:trPr>
          <w:trHeight w:val="1001"/>
        </w:trPr>
        <w:tc>
          <w:tcPr>
            <w:tcW w:w="211"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项目决策</w:t>
            </w:r>
          </w:p>
        </w:tc>
        <w:tc>
          <w:tcPr>
            <w:tcW w:w="153"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20</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项目目标</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4</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目标内容</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4</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设立了项目绩效目标；目标明确；目标细化；目标量化</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项目是否按照规定的程序申请设立（2分）；所提交的文件、材料是否符合相关要求（2分）；</w:t>
            </w:r>
            <w:r>
              <w:rPr>
                <w:rFonts w:ascii="仿宋" w:eastAsia="仿宋" w:hAnsi="仿宋" w:cs="仿宋" w:hint="eastAsia"/>
                <w:color w:val="000000"/>
                <w:sz w:val="24"/>
              </w:rPr>
              <w:t xml:space="preserve"> </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4</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675"/>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决策过程</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决策依据</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3</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有关法律法规的明确规定；某一经济社会发展规划；某部门年度工作计划；某一实际问题和需求</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符合国家相关法律法规，国民经济发展规划和党委政府决策（1分）；是否与项目实施单位或委托单位职责密切相关（0.5分）；项目是否为促进事业发展所必需（0.5分）；项目顸期产出效益和效果是否符合正常的业绩水平（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73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决策程序</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5</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项目符合申报条件；申报、批复程序符合相关管理办法；项目调整履行了相应手续</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将项目绩效目标细化分解为具体的绩效指标（1分）；是否通过清晰、可衡量的指标值予以体现（1分）；是否与项目年度任务数或计划数相对应（1分）；是否与预算确定的项目投资额或资金量相匹配（1分）；项目调整是否履行了相应手续（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 xml:space="preserve">4 </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无清晰指标值体现</w:t>
            </w:r>
          </w:p>
        </w:tc>
      </w:tr>
      <w:tr w:rsidR="000769F0" w:rsidTr="005326A2">
        <w:trPr>
          <w:trHeight w:val="110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资金分配</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分配方法</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2</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根据需要制定相关资金管理办法；管理办法中有明确资金分配办法；资金分配因素全面、合理</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办法健全、规范(1分)，因素选择全面、合理(1分)。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1</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资金管理办法不健全</w:t>
            </w:r>
          </w:p>
        </w:tc>
      </w:tr>
      <w:tr w:rsidR="000769F0" w:rsidTr="005326A2">
        <w:trPr>
          <w:trHeight w:val="68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分配结果</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6</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资金分配符合相关管理办法；分配结果公平合理</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项目符合相关分配办法（2分），资金分配合理（4分）。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无具体相关分配方法。</w:t>
            </w:r>
          </w:p>
        </w:tc>
      </w:tr>
      <w:tr w:rsidR="000769F0" w:rsidTr="005326A2">
        <w:trPr>
          <w:trHeight w:val="570"/>
        </w:trPr>
        <w:tc>
          <w:tcPr>
            <w:tcW w:w="211"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项目管理</w:t>
            </w:r>
          </w:p>
        </w:tc>
        <w:tc>
          <w:tcPr>
            <w:tcW w:w="153"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25</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资金到位</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5</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到位率</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3</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实际到位/计划到位*100%</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根据项目实际到位资金占计划的比重计算得分（3分）。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855"/>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到位时效</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2</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资金是否及时到位；若未及时到位，是否影响项目进度</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及时到位（2分）；未及时到位但未影响项目进度（1.5分）；未及时到位并影响项目进度（0-1分）。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2</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43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资金管理</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资金使用</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7</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是否存在支出依据不合规、虚列项目支出的情况；是否存在截留、挤占、挪用项目资金情况；是否存在超标准开支情况</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虚列（套取）扣4-7分，支出依据不合规扣1分，截留、挤占、挪用扣3-6分，超标准开支扣2-5分。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未独立核算，存在挤占项目资金情况</w:t>
            </w:r>
          </w:p>
        </w:tc>
      </w:tr>
      <w:tr w:rsidR="000769F0" w:rsidTr="005326A2">
        <w:trPr>
          <w:trHeight w:val="1121"/>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财务管理</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3</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资金管理、费用支出等制度是否健全，是否严格执行；会计核算是否规范。</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财务制度健全(1分)，严格执行制度(1分)，会计核算规范(1分)。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1</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会计核算不规范，未进行独立核算</w:t>
            </w:r>
          </w:p>
        </w:tc>
      </w:tr>
      <w:tr w:rsidR="000769F0" w:rsidTr="005326A2">
        <w:trPr>
          <w:trHeight w:val="57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组织实施</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组织机构</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机构是否健全、分工是否明确</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机构健全、分工明确(1分)。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0</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分工不明确</w:t>
            </w:r>
          </w:p>
        </w:tc>
      </w:tr>
      <w:tr w:rsidR="000769F0" w:rsidTr="005326A2">
        <w:trPr>
          <w:trHeight w:val="995"/>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管理制度</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9</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是否建立健全项目管理制度；是否严格执行相关项目管理制度。</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建立健全项目管理制度（3分）；严格执行相关项目管理制度（3分）；各项目调整及支出调整手续是否完备（3分）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项目管理制度不明确</w:t>
            </w:r>
          </w:p>
        </w:tc>
      </w:tr>
      <w:tr w:rsidR="000769F0" w:rsidTr="005326A2">
        <w:trPr>
          <w:trHeight w:val="1340"/>
        </w:trPr>
        <w:tc>
          <w:tcPr>
            <w:tcW w:w="211"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lastRenderedPageBreak/>
              <w:t>项目绩效</w:t>
            </w:r>
          </w:p>
        </w:tc>
        <w:tc>
          <w:tcPr>
            <w:tcW w:w="153"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55</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项目产出</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sz w:val="24"/>
              </w:rPr>
              <w:t>29</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产出数量</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是否符合株政办发〔2006〕5号株石财[2015]14号文件的相关规定</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完全符合要求（8分），缺一项扣1分。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8</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16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产出质量</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是否符合株政办发〔2006〕5号文件的相关规定</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完全符合要求（8分），有一项不符合扣1分，扣完为止。</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8</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480"/>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产出时效</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5</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项目完成时间是否达到核批后的项目计划要求；资金到位使用率是否符合计划要求</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满足核批后的项目计划要求，全部完成任务（5分）；满足核批后的项目计划要求，基本完成任务（3分）；未按照核批后的项目计划要求，有少数甩尾（1分）；未达到项目计划要求（0分）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3</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256"/>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产出成本</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项目实际成本是否控制在财政预算要求之内</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按项目进行全成本核算且未超过核定标准（8分），单项成本按占全年财政支出比例核算分值，超过10%扣单项分值的50%，超过20%扣完单项分值。</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8</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403"/>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restart"/>
            <w:vAlign w:val="center"/>
          </w:tcPr>
          <w:p w:rsidR="000769F0" w:rsidRDefault="000769F0" w:rsidP="005326A2">
            <w:pPr>
              <w:spacing w:line="340" w:lineRule="exact"/>
              <w:jc w:val="center"/>
              <w:rPr>
                <w:rFonts w:ascii="仿宋" w:eastAsia="仿宋" w:hAnsi="仿宋" w:cs="仿宋"/>
                <w:color w:val="000000"/>
                <w:sz w:val="24"/>
              </w:rPr>
            </w:pPr>
            <w:r>
              <w:rPr>
                <w:rFonts w:ascii="仿宋" w:eastAsia="仿宋" w:hAnsi="仿宋" w:cs="仿宋" w:hint="eastAsia"/>
                <w:color w:val="000000"/>
                <w:sz w:val="24"/>
              </w:rPr>
              <w:t>履职效益</w:t>
            </w:r>
          </w:p>
        </w:tc>
        <w:tc>
          <w:tcPr>
            <w:tcW w:w="154" w:type="pct"/>
            <w:vMerge w:val="restar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26</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社会效益</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是否对促进残疾人就业，发展残疾人事业改善城乡居民健康保障，提高城乡居民健康管理水平有明显影响。</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影响大（10分）；影响较大（8分）；影响一般（6分）；影响较小（4分）；没影响（0分）。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8</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r w:rsidR="000769F0" w:rsidTr="005326A2">
        <w:trPr>
          <w:trHeight w:val="1151"/>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可持续影响</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是否有后期跟进措施，有无后期维护管理制度及落实。</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后期保障措施明显有效（8分）；后续保障措施较好（6分）；后续保障措施一般（4分）；后续保障措施不力（1分）；后续无任何保障措施（0分）。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4</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根据调查问卷结果</w:t>
            </w:r>
          </w:p>
        </w:tc>
      </w:tr>
      <w:tr w:rsidR="000769F0" w:rsidTr="005326A2">
        <w:trPr>
          <w:trHeight w:val="1418"/>
        </w:trPr>
        <w:tc>
          <w:tcPr>
            <w:tcW w:w="211"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3"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154" w:type="pct"/>
            <w:vMerge/>
            <w:vAlign w:val="center"/>
          </w:tcPr>
          <w:p w:rsidR="000769F0" w:rsidRDefault="000769F0" w:rsidP="005326A2">
            <w:pPr>
              <w:spacing w:line="340" w:lineRule="exact"/>
              <w:jc w:val="center"/>
              <w:rPr>
                <w:rFonts w:ascii="仿宋" w:eastAsia="仿宋" w:hAnsi="仿宋" w:cs="仿宋"/>
                <w:color w:val="000000"/>
                <w:sz w:val="24"/>
              </w:rPr>
            </w:pP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8</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项目预期服务对象对项目实施的满意程度</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满意度高（8分）；满意度较高（6分）；满意度一般（4分）；不满意（0分）。</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4</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r>
              <w:rPr>
                <w:rFonts w:ascii="仿宋" w:eastAsia="仿宋" w:hAnsi="仿宋" w:cs="仿宋" w:hint="eastAsia"/>
                <w:color w:val="000000"/>
                <w:kern w:val="0"/>
                <w:sz w:val="24"/>
              </w:rPr>
              <w:t>根据调查问卷结果</w:t>
            </w:r>
          </w:p>
        </w:tc>
      </w:tr>
      <w:tr w:rsidR="000769F0" w:rsidTr="005326A2">
        <w:trPr>
          <w:trHeight w:val="552"/>
        </w:trPr>
        <w:tc>
          <w:tcPr>
            <w:tcW w:w="211"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总分</w:t>
            </w:r>
          </w:p>
        </w:tc>
        <w:tc>
          <w:tcPr>
            <w:tcW w:w="153"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100</w:t>
            </w: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100</w:t>
            </w:r>
          </w:p>
        </w:tc>
        <w:tc>
          <w:tcPr>
            <w:tcW w:w="205"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p>
        </w:tc>
        <w:tc>
          <w:tcPr>
            <w:tcW w:w="154" w:type="pct"/>
            <w:vAlign w:val="center"/>
          </w:tcPr>
          <w:p w:rsidR="000769F0" w:rsidRDefault="000769F0" w:rsidP="005326A2">
            <w:pPr>
              <w:widowControl/>
              <w:spacing w:line="340" w:lineRule="exact"/>
              <w:jc w:val="center"/>
              <w:textAlignment w:val="top"/>
              <w:rPr>
                <w:rFonts w:ascii="仿宋" w:eastAsia="仿宋" w:hAnsi="仿宋" w:cs="仿宋"/>
                <w:color w:val="000000"/>
                <w:sz w:val="24"/>
              </w:rPr>
            </w:pPr>
            <w:r>
              <w:rPr>
                <w:rFonts w:ascii="仿宋" w:eastAsia="仿宋" w:hAnsi="仿宋" w:cs="仿宋" w:hint="eastAsia"/>
                <w:color w:val="000000"/>
                <w:kern w:val="0"/>
                <w:sz w:val="24"/>
              </w:rPr>
              <w:t>100</w:t>
            </w:r>
          </w:p>
        </w:tc>
        <w:tc>
          <w:tcPr>
            <w:tcW w:w="923"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 xml:space="preserve">　</w:t>
            </w:r>
          </w:p>
        </w:tc>
        <w:tc>
          <w:tcPr>
            <w:tcW w:w="2051" w:type="pct"/>
            <w:vAlign w:val="center"/>
          </w:tcPr>
          <w:p w:rsidR="000769F0" w:rsidRDefault="000769F0" w:rsidP="005326A2">
            <w:pPr>
              <w:widowControl/>
              <w:spacing w:line="340" w:lineRule="exact"/>
              <w:textAlignment w:val="top"/>
              <w:rPr>
                <w:rFonts w:ascii="仿宋" w:eastAsia="仿宋" w:hAnsi="仿宋" w:cs="仿宋"/>
                <w:color w:val="000000"/>
                <w:sz w:val="24"/>
              </w:rPr>
            </w:pPr>
            <w:r>
              <w:rPr>
                <w:rFonts w:ascii="仿宋" w:eastAsia="仿宋" w:hAnsi="仿宋" w:cs="仿宋" w:hint="eastAsia"/>
                <w:color w:val="000000"/>
                <w:kern w:val="0"/>
                <w:sz w:val="24"/>
              </w:rPr>
              <w:t xml:space="preserve">　</w:t>
            </w:r>
          </w:p>
        </w:tc>
        <w:tc>
          <w:tcPr>
            <w:tcW w:w="410" w:type="pct"/>
            <w:vAlign w:val="center"/>
          </w:tcPr>
          <w:p w:rsidR="000769F0" w:rsidRDefault="000769F0" w:rsidP="005326A2">
            <w:pPr>
              <w:widowControl/>
              <w:spacing w:line="340" w:lineRule="exact"/>
              <w:jc w:val="center"/>
              <w:textAlignment w:val="top"/>
              <w:rPr>
                <w:rFonts w:ascii="仿宋" w:eastAsia="仿宋" w:hAnsi="仿宋" w:cs="仿宋"/>
                <w:color w:val="000000"/>
                <w:kern w:val="0"/>
                <w:sz w:val="24"/>
              </w:rPr>
            </w:pPr>
            <w:r>
              <w:rPr>
                <w:rFonts w:ascii="仿宋" w:eastAsia="仿宋" w:hAnsi="仿宋" w:cs="仿宋" w:hint="eastAsia"/>
                <w:color w:val="000000"/>
                <w:kern w:val="0"/>
                <w:sz w:val="24"/>
              </w:rPr>
              <w:t>70</w:t>
            </w:r>
          </w:p>
        </w:tc>
        <w:tc>
          <w:tcPr>
            <w:tcW w:w="585" w:type="pct"/>
          </w:tcPr>
          <w:p w:rsidR="000769F0" w:rsidRDefault="000769F0" w:rsidP="005326A2">
            <w:pPr>
              <w:widowControl/>
              <w:spacing w:line="340" w:lineRule="exact"/>
              <w:textAlignment w:val="top"/>
              <w:rPr>
                <w:rFonts w:ascii="仿宋" w:eastAsia="仿宋" w:hAnsi="仿宋" w:cs="仿宋"/>
                <w:color w:val="000000"/>
                <w:kern w:val="0"/>
                <w:sz w:val="24"/>
              </w:rPr>
            </w:pPr>
          </w:p>
        </w:tc>
      </w:tr>
    </w:tbl>
    <w:p w:rsidR="000769F0" w:rsidRDefault="000769F0" w:rsidP="000769F0">
      <w:pPr>
        <w:sectPr w:rsidR="000769F0" w:rsidSect="00953176">
          <w:pgSz w:w="16838" w:h="11906" w:orient="landscape"/>
          <w:pgMar w:top="1276" w:right="1440" w:bottom="1135" w:left="1440" w:header="851" w:footer="992" w:gutter="0"/>
          <w:cols w:space="720"/>
          <w:docGrid w:type="lines" w:linePitch="408"/>
        </w:sectPr>
      </w:pPr>
      <w:r>
        <w:br w:type="textWrapping" w:clear="all"/>
      </w:r>
    </w:p>
    <w:p w:rsidR="000769F0" w:rsidRPr="003A4113" w:rsidRDefault="000769F0" w:rsidP="000769F0">
      <w:pPr>
        <w:pStyle w:val="1"/>
        <w:spacing w:before="0" w:after="0" w:line="240" w:lineRule="auto"/>
        <w:ind w:left="663"/>
        <w:rPr>
          <w:rFonts w:ascii="黑体" w:eastAsia="黑体"/>
          <w:color w:val="000000"/>
          <w:sz w:val="32"/>
          <w:szCs w:val="32"/>
        </w:rPr>
      </w:pPr>
      <w:bookmarkStart w:id="80" w:name="_Toc27677"/>
      <w:bookmarkStart w:id="81" w:name="_Toc462838086"/>
      <w:r w:rsidRPr="003A4113">
        <w:rPr>
          <w:rFonts w:ascii="黑体" w:eastAsia="黑体" w:hint="eastAsia"/>
          <w:color w:val="000000"/>
          <w:sz w:val="32"/>
          <w:szCs w:val="32"/>
        </w:rPr>
        <w:lastRenderedPageBreak/>
        <w:t>附件二  调查问卷</w:t>
      </w:r>
      <w:bookmarkEnd w:id="80"/>
      <w:bookmarkEnd w:id="81"/>
    </w:p>
    <w:p w:rsidR="000769F0" w:rsidRDefault="000769F0" w:rsidP="000769F0">
      <w:pPr>
        <w:spacing w:before="156"/>
        <w:ind w:firstLine="480"/>
        <w:rPr>
          <w:rFonts w:ascii="仿宋_GB2312" w:hAnsi="仿宋_GB2312" w:cs="仿宋_GB2312"/>
          <w:sz w:val="24"/>
        </w:rPr>
      </w:pPr>
      <w:r>
        <w:rPr>
          <w:rFonts w:ascii="仿宋_GB2312" w:hAnsi="仿宋_GB2312" w:cs="仿宋_GB2312" w:hint="eastAsia"/>
          <w:sz w:val="24"/>
        </w:rPr>
        <w:t>各政府部门、社会团体、企业朋友，你们好：</w:t>
      </w:r>
    </w:p>
    <w:p w:rsidR="000769F0" w:rsidRDefault="000769F0" w:rsidP="000769F0">
      <w:pPr>
        <w:spacing w:before="156"/>
        <w:ind w:firstLine="480"/>
        <w:jc w:val="left"/>
        <w:rPr>
          <w:rFonts w:ascii="仿宋_GB2312" w:hAnsi="仿宋_GB2312" w:cs="仿宋_GB2312"/>
          <w:sz w:val="24"/>
        </w:rPr>
      </w:pPr>
      <w:r>
        <w:rPr>
          <w:rFonts w:ascii="仿宋_GB2312" w:hAnsi="仿宋_GB2312" w:cs="仿宋_GB2312" w:hint="eastAsia"/>
          <w:sz w:val="24"/>
        </w:rPr>
        <w:t>为深入了解残疾人就业保障金专项资金使用情况，掌握其在运行中的相关问题，以便政府更好的组织促进残疾人就业发展相关活动，特制定本问卷，请在“□”内打“√”，请您单独认真填写。谢谢！</w:t>
      </w:r>
    </w:p>
    <w:p w:rsidR="000769F0" w:rsidRDefault="000769F0" w:rsidP="000769F0">
      <w:pPr>
        <w:spacing w:before="156"/>
        <w:ind w:firstLine="480"/>
        <w:jc w:val="left"/>
        <w:rPr>
          <w:rFonts w:ascii="仿宋_GB2312" w:hAnsi="仿宋_GB2312" w:cs="仿宋_GB2312"/>
          <w:sz w:val="24"/>
        </w:rPr>
      </w:pPr>
      <w:r>
        <w:rPr>
          <w:rFonts w:ascii="仿宋_GB2312" w:hAnsi="仿宋_GB2312" w:cs="仿宋_GB2312" w:hint="eastAsia"/>
          <w:sz w:val="24"/>
        </w:rPr>
        <w:t xml:space="preserve">                               </w:t>
      </w:r>
      <w:r>
        <w:rPr>
          <w:rFonts w:ascii="仿宋_GB2312" w:hAnsi="仿宋_GB2312" w:cs="仿宋_GB2312" w:hint="eastAsia"/>
          <w:sz w:val="24"/>
        </w:rPr>
        <w:t>残疾人就业保障金专项资金绩效评价组</w:t>
      </w:r>
    </w:p>
    <w:p w:rsidR="000769F0" w:rsidRDefault="000769F0" w:rsidP="000769F0">
      <w:pPr>
        <w:spacing w:before="156"/>
        <w:ind w:firstLine="480"/>
        <w:jc w:val="left"/>
        <w:rPr>
          <w:rFonts w:ascii="仿宋_GB2312" w:hAnsi="仿宋_GB2312" w:cs="仿宋_GB2312"/>
          <w:sz w:val="24"/>
        </w:rPr>
      </w:pPr>
      <w:r>
        <w:rPr>
          <w:rFonts w:ascii="仿宋_GB2312" w:hAnsi="仿宋_GB2312" w:cs="仿宋_GB2312" w:hint="eastAsia"/>
          <w:sz w:val="24"/>
        </w:rPr>
        <w:t xml:space="preserve">                                        2016</w:t>
      </w:r>
      <w:r>
        <w:rPr>
          <w:rFonts w:ascii="仿宋_GB2312" w:hAnsi="仿宋_GB2312" w:cs="仿宋_GB2312" w:hint="eastAsia"/>
          <w:sz w:val="24"/>
        </w:rPr>
        <w:t>年</w:t>
      </w:r>
      <w:r>
        <w:rPr>
          <w:rFonts w:ascii="仿宋_GB2312" w:hAnsi="仿宋_GB2312" w:cs="仿宋_GB2312" w:hint="eastAsia"/>
          <w:sz w:val="24"/>
        </w:rPr>
        <w:t>11</w:t>
      </w:r>
      <w:r>
        <w:rPr>
          <w:rFonts w:ascii="仿宋_GB2312" w:hAnsi="仿宋_GB2312" w:cs="仿宋_GB2312" w:hint="eastAsia"/>
          <w:sz w:val="24"/>
        </w:rPr>
        <w:t>月</w:t>
      </w:r>
      <w:r>
        <w:rPr>
          <w:rFonts w:ascii="仿宋_GB2312" w:hAnsi="仿宋_GB2312" w:cs="仿宋_GB2312" w:hint="eastAsia"/>
          <w:sz w:val="24"/>
        </w:rPr>
        <w:t>8</w:t>
      </w:r>
      <w:r>
        <w:rPr>
          <w:rFonts w:ascii="仿宋_GB2312" w:hAnsi="仿宋_GB2312" w:cs="仿宋_GB2312" w:hint="eastAsia"/>
          <w:sz w:val="24"/>
        </w:rPr>
        <w:t>日</w:t>
      </w:r>
    </w:p>
    <w:p w:rsidR="000769F0" w:rsidRDefault="000769F0" w:rsidP="000769F0">
      <w:pPr>
        <w:spacing w:line="440" w:lineRule="exact"/>
        <w:rPr>
          <w:rFonts w:ascii="仿宋_GB2312" w:hAnsi="仿宋_GB2312" w:cs="仿宋_GB2312"/>
          <w:sz w:val="24"/>
          <w:u w:val="single"/>
        </w:rPr>
      </w:pPr>
      <w:r>
        <w:rPr>
          <w:rFonts w:ascii="仿宋_GB2312" w:hAnsi="仿宋_GB2312" w:cs="仿宋_GB2312" w:hint="eastAsia"/>
          <w:sz w:val="24"/>
        </w:rPr>
        <w:t>1</w:t>
      </w:r>
      <w:r>
        <w:rPr>
          <w:rFonts w:ascii="仿宋_GB2312" w:hAnsi="仿宋_GB2312" w:cs="仿宋_GB2312" w:hint="eastAsia"/>
          <w:sz w:val="24"/>
        </w:rPr>
        <w:t>、您所在社区名称：</w:t>
      </w:r>
      <w:r>
        <w:rPr>
          <w:rFonts w:ascii="仿宋_GB2312" w:hAnsi="仿宋_GB2312" w:cs="仿宋_GB2312" w:hint="eastAsia"/>
          <w:sz w:val="24"/>
          <w:u w:val="single"/>
        </w:rPr>
        <w:t xml:space="preserve">            </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2</w:t>
      </w:r>
      <w:r>
        <w:rPr>
          <w:rFonts w:ascii="仿宋_GB2312" w:hAnsi="仿宋_GB2312" w:cs="仿宋_GB2312" w:hint="eastAsia"/>
          <w:sz w:val="24"/>
        </w:rPr>
        <w:t>、您所在社区是否组织过残疾人就业培训、无障碍设施改造等相关活动？</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 xml:space="preserve">A. </w:t>
      </w:r>
      <w:r>
        <w:rPr>
          <w:rFonts w:ascii="仿宋_GB2312" w:hAnsi="仿宋_GB2312" w:cs="仿宋_GB2312" w:hint="eastAsia"/>
          <w:sz w:val="24"/>
        </w:rPr>
        <w:t>是</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否</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3</w:t>
      </w:r>
      <w:r>
        <w:rPr>
          <w:rFonts w:ascii="仿宋_GB2312" w:hAnsi="仿宋_GB2312" w:cs="仿宋_GB2312" w:hint="eastAsia"/>
          <w:sz w:val="24"/>
        </w:rPr>
        <w:t>、您对株洲市残联残疾人就业保障工作满意程度如何？</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A.</w:t>
      </w:r>
      <w:r>
        <w:rPr>
          <w:rFonts w:ascii="仿宋_GB2312" w:hAnsi="仿宋_GB2312" w:cs="仿宋_GB2312" w:hint="eastAsia"/>
          <w:sz w:val="24"/>
        </w:rPr>
        <w:t>非常满意</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满意</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C.</w:t>
      </w:r>
      <w:r>
        <w:rPr>
          <w:rFonts w:ascii="仿宋_GB2312" w:hAnsi="仿宋_GB2312" w:cs="仿宋_GB2312" w:hint="eastAsia"/>
          <w:sz w:val="24"/>
        </w:rPr>
        <w:t>一般</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D.</w:t>
      </w:r>
      <w:r>
        <w:rPr>
          <w:rFonts w:ascii="仿宋_GB2312" w:hAnsi="仿宋_GB2312" w:cs="仿宋_GB2312" w:hint="eastAsia"/>
          <w:sz w:val="24"/>
        </w:rPr>
        <w:t>不满意</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E.</w:t>
      </w:r>
      <w:r>
        <w:rPr>
          <w:rFonts w:ascii="仿宋_GB2312" w:hAnsi="仿宋_GB2312" w:cs="仿宋_GB2312" w:hint="eastAsia"/>
          <w:sz w:val="24"/>
        </w:rPr>
        <w:t>非常不满意</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numPr>
          <w:ilvl w:val="0"/>
          <w:numId w:val="1"/>
        </w:numPr>
        <w:tabs>
          <w:tab w:val="left" w:pos="55"/>
        </w:tabs>
        <w:spacing w:line="440" w:lineRule="exact"/>
        <w:rPr>
          <w:rFonts w:ascii="仿宋_GB2312" w:hAnsi="仿宋_GB2312" w:cs="仿宋_GB2312"/>
          <w:sz w:val="24"/>
        </w:rPr>
      </w:pPr>
      <w:r>
        <w:rPr>
          <w:rFonts w:ascii="仿宋_GB2312" w:hAnsi="仿宋_GB2312" w:cs="仿宋_GB2312" w:hint="eastAsia"/>
          <w:sz w:val="24"/>
        </w:rPr>
        <w:t>您认为残保金专项资金项目对您所在社区残疾人就业保障的及时性效果如何？</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A.</w:t>
      </w:r>
      <w:r>
        <w:rPr>
          <w:rFonts w:ascii="仿宋_GB2312" w:hAnsi="仿宋_GB2312" w:cs="仿宋_GB2312" w:hint="eastAsia"/>
          <w:sz w:val="24"/>
        </w:rPr>
        <w:t>效果显著</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效果较好</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C.</w:t>
      </w:r>
      <w:r>
        <w:rPr>
          <w:rFonts w:ascii="仿宋_GB2312" w:hAnsi="仿宋_GB2312" w:cs="仿宋_GB2312" w:hint="eastAsia"/>
          <w:sz w:val="24"/>
        </w:rPr>
        <w:t>效果一般</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D.</w:t>
      </w:r>
      <w:r>
        <w:rPr>
          <w:rFonts w:ascii="仿宋_GB2312" w:hAnsi="仿宋_GB2312" w:cs="仿宋_GB2312" w:hint="eastAsia"/>
          <w:sz w:val="24"/>
        </w:rPr>
        <w:t>稍有效果</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E.</w:t>
      </w:r>
      <w:r>
        <w:rPr>
          <w:rFonts w:ascii="仿宋_GB2312" w:hAnsi="仿宋_GB2312" w:cs="仿宋_GB2312" w:hint="eastAsia"/>
          <w:sz w:val="24"/>
        </w:rPr>
        <w:t>无效果</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5</w:t>
      </w:r>
      <w:r>
        <w:rPr>
          <w:rFonts w:ascii="仿宋_GB2312" w:hAnsi="仿宋_GB2312" w:cs="仿宋_GB2312" w:hint="eastAsia"/>
          <w:sz w:val="24"/>
        </w:rPr>
        <w:t>、您认为残保金专项资金项目对促进残疾人就业创业的效果如何？</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A.</w:t>
      </w:r>
      <w:r>
        <w:rPr>
          <w:rFonts w:ascii="仿宋_GB2312" w:hAnsi="仿宋_GB2312" w:cs="仿宋_GB2312" w:hint="eastAsia"/>
          <w:sz w:val="24"/>
        </w:rPr>
        <w:t>效果明显</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效果较好</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C.</w:t>
      </w:r>
      <w:r>
        <w:rPr>
          <w:rFonts w:ascii="仿宋_GB2312" w:hAnsi="仿宋_GB2312" w:cs="仿宋_GB2312" w:hint="eastAsia"/>
          <w:sz w:val="24"/>
        </w:rPr>
        <w:t>效果一般</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D.</w:t>
      </w:r>
      <w:r>
        <w:rPr>
          <w:rFonts w:ascii="仿宋_GB2312" w:hAnsi="仿宋_GB2312" w:cs="仿宋_GB2312" w:hint="eastAsia"/>
          <w:sz w:val="24"/>
        </w:rPr>
        <w:t>稍有效果</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E.</w:t>
      </w:r>
      <w:r>
        <w:rPr>
          <w:rFonts w:ascii="仿宋_GB2312" w:hAnsi="仿宋_GB2312" w:cs="仿宋_GB2312" w:hint="eastAsia"/>
          <w:sz w:val="24"/>
        </w:rPr>
        <w:t>无效果</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6</w:t>
      </w:r>
      <w:r>
        <w:rPr>
          <w:rFonts w:ascii="仿宋_GB2312" w:hAnsi="仿宋_GB2312" w:cs="仿宋_GB2312" w:hint="eastAsia"/>
          <w:sz w:val="24"/>
        </w:rPr>
        <w:t>、您认为残保金专项资金项目是否有回访调查和后续维护措施？</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A</w:t>
      </w:r>
      <w:r>
        <w:rPr>
          <w:rFonts w:ascii="仿宋_GB2312" w:hAnsi="仿宋_GB2312" w:cs="仿宋_GB2312" w:hint="eastAsia"/>
          <w:sz w:val="24"/>
        </w:rPr>
        <w:t>、是</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、否</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7</w:t>
      </w:r>
      <w:r>
        <w:rPr>
          <w:rFonts w:ascii="仿宋_GB2312" w:hAnsi="仿宋_GB2312" w:cs="仿宋_GB2312" w:hint="eastAsia"/>
          <w:sz w:val="24"/>
        </w:rPr>
        <w:t>、您认为残保金专项资金项目后续维护措施对促进残疾人就业发展影响效果如何？</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A.</w:t>
      </w:r>
      <w:r>
        <w:rPr>
          <w:rFonts w:ascii="仿宋_GB2312" w:hAnsi="仿宋_GB2312" w:cs="仿宋_GB2312" w:hint="eastAsia"/>
          <w:sz w:val="24"/>
        </w:rPr>
        <w:t>效果明显</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B.</w:t>
      </w:r>
      <w:r>
        <w:rPr>
          <w:rFonts w:ascii="仿宋_GB2312" w:hAnsi="仿宋_GB2312" w:cs="仿宋_GB2312" w:hint="eastAsia"/>
          <w:sz w:val="24"/>
        </w:rPr>
        <w:t>效果较好</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C.</w:t>
      </w:r>
      <w:r>
        <w:rPr>
          <w:rFonts w:ascii="仿宋_GB2312" w:hAnsi="仿宋_GB2312" w:cs="仿宋_GB2312" w:hint="eastAsia"/>
          <w:sz w:val="24"/>
        </w:rPr>
        <w:t>效果一般</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w:t>
      </w:r>
    </w:p>
    <w:p w:rsidR="000769F0" w:rsidRDefault="000769F0" w:rsidP="000769F0">
      <w:pPr>
        <w:tabs>
          <w:tab w:val="left" w:pos="55"/>
        </w:tabs>
        <w:spacing w:line="440" w:lineRule="exact"/>
        <w:rPr>
          <w:rFonts w:ascii="仿宋_GB2312" w:hAnsi="仿宋_GB2312" w:cs="仿宋_GB2312"/>
          <w:sz w:val="24"/>
        </w:rPr>
      </w:pPr>
      <w:r>
        <w:rPr>
          <w:rFonts w:ascii="仿宋_GB2312" w:hAnsi="仿宋_GB2312" w:cs="仿宋_GB2312" w:hint="eastAsia"/>
          <w:sz w:val="24"/>
        </w:rPr>
        <w:t>D.</w:t>
      </w:r>
      <w:r>
        <w:rPr>
          <w:rFonts w:ascii="仿宋_GB2312" w:hAnsi="仿宋_GB2312" w:cs="仿宋_GB2312" w:hint="eastAsia"/>
          <w:sz w:val="24"/>
        </w:rPr>
        <w:t>稍有效果</w:t>
      </w:r>
      <w:r>
        <w:rPr>
          <w:rFonts w:ascii="仿宋_GB2312" w:hAnsi="仿宋_GB2312" w:cs="仿宋_GB2312" w:hint="eastAsia"/>
          <w:sz w:val="24"/>
        </w:rPr>
        <w:t xml:space="preserve"> </w:t>
      </w:r>
      <w:r>
        <w:rPr>
          <w:rFonts w:ascii="仿宋_GB2312" w:hAnsi="仿宋_GB2312" w:cs="仿宋_GB2312" w:hint="eastAsia"/>
          <w:sz w:val="24"/>
        </w:rPr>
        <w:t>□</w:t>
      </w:r>
      <w:r>
        <w:rPr>
          <w:rFonts w:ascii="仿宋_GB2312" w:hAnsi="仿宋_GB2312" w:cs="仿宋_GB2312" w:hint="eastAsia"/>
          <w:sz w:val="24"/>
        </w:rPr>
        <w:t xml:space="preserve">                    E.</w:t>
      </w:r>
      <w:r>
        <w:rPr>
          <w:rFonts w:ascii="仿宋_GB2312" w:hAnsi="仿宋_GB2312" w:cs="仿宋_GB2312" w:hint="eastAsia"/>
          <w:sz w:val="24"/>
        </w:rPr>
        <w:t>无效果</w:t>
      </w:r>
      <w:r>
        <w:rPr>
          <w:rFonts w:ascii="仿宋_GB2312" w:hAnsi="仿宋_GB2312" w:cs="仿宋_GB2312" w:hint="eastAsia"/>
          <w:sz w:val="24"/>
        </w:rPr>
        <w:t xml:space="preserve"> </w:t>
      </w:r>
      <w:r>
        <w:rPr>
          <w:rFonts w:ascii="仿宋_GB2312" w:hAnsi="仿宋_GB2312" w:cs="仿宋_GB2312" w:hint="eastAsia"/>
          <w:sz w:val="24"/>
        </w:rPr>
        <w:t>□</w:t>
      </w:r>
    </w:p>
    <w:p w:rsidR="000769F0" w:rsidRDefault="000769F0" w:rsidP="000769F0">
      <w:pPr>
        <w:spacing w:line="440" w:lineRule="exact"/>
        <w:rPr>
          <w:rFonts w:ascii="仿宋_GB2312" w:hAnsi="仿宋_GB2312" w:cs="仿宋_GB2312"/>
          <w:sz w:val="24"/>
        </w:rPr>
      </w:pPr>
      <w:r>
        <w:rPr>
          <w:rFonts w:ascii="仿宋_GB2312" w:hAnsi="仿宋_GB2312" w:cs="仿宋_GB2312" w:hint="eastAsia"/>
          <w:sz w:val="24"/>
        </w:rPr>
        <w:t>8</w:t>
      </w:r>
      <w:r>
        <w:rPr>
          <w:rFonts w:ascii="仿宋_GB2312" w:hAnsi="仿宋_GB2312" w:cs="仿宋_GB2312" w:hint="eastAsia"/>
          <w:sz w:val="24"/>
        </w:rPr>
        <w:t>、您认为残疾人在就业创业的过程中还需要哪些帮助？</w:t>
      </w:r>
    </w:p>
    <w:p w:rsidR="000769F0" w:rsidRDefault="000769F0" w:rsidP="000769F0">
      <w:pPr>
        <w:spacing w:line="440" w:lineRule="exact"/>
        <w:rPr>
          <w:rFonts w:ascii="仿宋_GB2312" w:hAnsi="仿宋_GB2312" w:cs="仿宋_GB2312"/>
          <w:sz w:val="24"/>
          <w:u w:val="single"/>
        </w:rPr>
      </w:pPr>
      <w:r>
        <w:rPr>
          <w:rFonts w:ascii="仿宋_GB2312" w:hAnsi="仿宋_GB2312" w:cs="仿宋_GB2312" w:hint="eastAsia"/>
          <w:sz w:val="24"/>
          <w:u w:val="single"/>
        </w:rPr>
        <w:t>___________________________________________________________________________</w:t>
      </w:r>
    </w:p>
    <w:p w:rsidR="005F2B78" w:rsidRPr="00683145" w:rsidRDefault="000769F0" w:rsidP="00683145">
      <w:pPr>
        <w:spacing w:line="440" w:lineRule="exact"/>
        <w:rPr>
          <w:rFonts w:ascii="仿宋_GB2312" w:hAnsi="仿宋_GB2312" w:cs="仿宋_GB2312"/>
          <w:sz w:val="24"/>
          <w:u w:val="single"/>
        </w:rPr>
      </w:pPr>
      <w:r>
        <w:rPr>
          <w:rFonts w:ascii="仿宋_GB2312" w:hAnsi="仿宋_GB2312" w:cs="仿宋_GB2312" w:hint="eastAsia"/>
          <w:sz w:val="24"/>
          <w:u w:val="single"/>
        </w:rPr>
        <w:t>____________________________________________________________________________</w:t>
      </w:r>
    </w:p>
    <w:sectPr w:rsidR="005F2B78" w:rsidRPr="00683145" w:rsidSect="00B71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EE" w:rsidRDefault="004F39EE" w:rsidP="000769F0">
      <w:r>
        <w:separator/>
      </w:r>
    </w:p>
  </w:endnote>
  <w:endnote w:type="continuationSeparator" w:id="0">
    <w:p w:rsidR="004F39EE" w:rsidRDefault="004F39EE" w:rsidP="000769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F0" w:rsidRDefault="00DF110C">
    <w:pPr>
      <w:pStyle w:val="a4"/>
    </w:pPr>
    <w:r>
      <w:pict>
        <v:shapetype id="_x0000_t202" coordsize="21600,21600" o:spt="202" path="m,l,21600r21600,l21600,xe">
          <v:stroke joinstyle="miter"/>
          <v:path gradientshapeok="t" o:connecttype="rect"/>
        </v:shapetype>
        <v:shape id="文本框 16" o:spid="_x0000_s1025" type="#_x0000_t202" style="position:absolute;margin-left:0;margin-top:0;width:2in;height:2in;z-index:251660288;mso-wrap-style:none;mso-position-horizontal:center;mso-position-horizontal-relative:margin" filled="f" stroked="f">
          <v:fill o:detectmouseclick="t"/>
          <v:textbox style="mso-next-textbox:#文本框 16;mso-fit-shape-to-text:t" inset="0,0,0,0">
            <w:txbxContent>
              <w:p w:rsidR="000769F0" w:rsidRDefault="00DF110C">
                <w:pPr>
                  <w:snapToGrid w:val="0"/>
                  <w:rPr>
                    <w:sz w:val="18"/>
                  </w:rPr>
                </w:pPr>
                <w:r>
                  <w:rPr>
                    <w:rFonts w:hint="eastAsia"/>
                    <w:sz w:val="18"/>
                  </w:rPr>
                  <w:fldChar w:fldCharType="begin"/>
                </w:r>
                <w:r w:rsidR="000769F0">
                  <w:rPr>
                    <w:rFonts w:hint="eastAsia"/>
                    <w:sz w:val="18"/>
                  </w:rPr>
                  <w:instrText xml:space="preserve"> PAGE  \* MERGEFORMAT </w:instrText>
                </w:r>
                <w:r>
                  <w:rPr>
                    <w:rFonts w:hint="eastAsia"/>
                    <w:sz w:val="18"/>
                  </w:rPr>
                  <w:fldChar w:fldCharType="separate"/>
                </w:r>
                <w:r w:rsidR="00683145" w:rsidRPr="00683145">
                  <w:rPr>
                    <w:noProof/>
                    <w:sz w:val="30"/>
                  </w:rPr>
                  <w:t>14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EE" w:rsidRDefault="004F39EE" w:rsidP="000769F0">
      <w:r>
        <w:separator/>
      </w:r>
    </w:p>
  </w:footnote>
  <w:footnote w:type="continuationSeparator" w:id="0">
    <w:p w:rsidR="004F39EE" w:rsidRDefault="004F39EE" w:rsidP="000769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F0" w:rsidRDefault="000769F0">
    <w:pPr>
      <w:pStyle w:val="a3"/>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AB186"/>
    <w:multiLevelType w:val="singleLevel"/>
    <w:tmpl w:val="581AB186"/>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69F0"/>
    <w:rsid w:val="000769F0"/>
    <w:rsid w:val="000D79BF"/>
    <w:rsid w:val="004F39EE"/>
    <w:rsid w:val="005F2B78"/>
    <w:rsid w:val="00683145"/>
    <w:rsid w:val="006B283A"/>
    <w:rsid w:val="00B71B1A"/>
    <w:rsid w:val="00DF11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1A"/>
    <w:pPr>
      <w:widowControl w:val="0"/>
      <w:jc w:val="both"/>
    </w:pPr>
  </w:style>
  <w:style w:type="paragraph" w:styleId="1">
    <w:name w:val="heading 1"/>
    <w:basedOn w:val="a"/>
    <w:next w:val="a"/>
    <w:link w:val="1Char"/>
    <w:uiPriority w:val="99"/>
    <w:qFormat/>
    <w:rsid w:val="000769F0"/>
    <w:pPr>
      <w:keepNext/>
      <w:keepLines/>
      <w:spacing w:before="340" w:after="330" w:line="578"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769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69F0"/>
    <w:rPr>
      <w:sz w:val="18"/>
      <w:szCs w:val="18"/>
    </w:rPr>
  </w:style>
  <w:style w:type="paragraph" w:styleId="a4">
    <w:name w:val="footer"/>
    <w:basedOn w:val="a"/>
    <w:link w:val="Char0"/>
    <w:uiPriority w:val="99"/>
    <w:unhideWhenUsed/>
    <w:rsid w:val="000769F0"/>
    <w:pPr>
      <w:tabs>
        <w:tab w:val="center" w:pos="4153"/>
        <w:tab w:val="right" w:pos="8306"/>
      </w:tabs>
      <w:snapToGrid w:val="0"/>
      <w:jc w:val="left"/>
    </w:pPr>
    <w:rPr>
      <w:sz w:val="18"/>
      <w:szCs w:val="18"/>
    </w:rPr>
  </w:style>
  <w:style w:type="character" w:customStyle="1" w:styleId="Char0">
    <w:name w:val="页脚 Char"/>
    <w:basedOn w:val="a0"/>
    <w:link w:val="a4"/>
    <w:uiPriority w:val="99"/>
    <w:rsid w:val="000769F0"/>
    <w:rPr>
      <w:sz w:val="18"/>
      <w:szCs w:val="18"/>
    </w:rPr>
  </w:style>
  <w:style w:type="character" w:customStyle="1" w:styleId="1Char">
    <w:name w:val="标题 1 Char"/>
    <w:basedOn w:val="a0"/>
    <w:link w:val="1"/>
    <w:uiPriority w:val="99"/>
    <w:rsid w:val="000769F0"/>
    <w:rPr>
      <w:rFonts w:ascii="Times New Roman" w:eastAsia="宋体" w:hAnsi="Times New Roman" w:cs="Times New Roman"/>
      <w:b/>
      <w:kern w:val="44"/>
      <w:sz w:val="44"/>
      <w:szCs w:val="20"/>
    </w:rPr>
  </w:style>
  <w:style w:type="character" w:styleId="a5">
    <w:name w:val="annotation reference"/>
    <w:rsid w:val="000769F0"/>
    <w:rPr>
      <w:sz w:val="21"/>
      <w:szCs w:val="21"/>
    </w:rPr>
  </w:style>
  <w:style w:type="character" w:styleId="a6">
    <w:name w:val="Hyperlink"/>
    <w:uiPriority w:val="99"/>
    <w:unhideWhenUsed/>
    <w:rsid w:val="000769F0"/>
    <w:rPr>
      <w:color w:val="0000FF"/>
      <w:u w:val="single"/>
    </w:rPr>
  </w:style>
  <w:style w:type="character" w:customStyle="1" w:styleId="Char1">
    <w:name w:val="标书正文 Char"/>
    <w:link w:val="a7"/>
    <w:rsid w:val="000769F0"/>
    <w:rPr>
      <w:sz w:val="24"/>
    </w:rPr>
  </w:style>
  <w:style w:type="paragraph" w:customStyle="1" w:styleId="a7">
    <w:name w:val="标书正文"/>
    <w:link w:val="Char1"/>
    <w:rsid w:val="000769F0"/>
    <w:pPr>
      <w:spacing w:beforeLines="50" w:afterLines="50" w:line="360" w:lineRule="auto"/>
      <w:ind w:firstLineChars="200" w:firstLine="480"/>
    </w:pPr>
    <w:rPr>
      <w:sz w:val="24"/>
    </w:rPr>
  </w:style>
  <w:style w:type="paragraph" w:styleId="10">
    <w:name w:val="toc 1"/>
    <w:basedOn w:val="a"/>
    <w:next w:val="a"/>
    <w:uiPriority w:val="39"/>
    <w:rsid w:val="000769F0"/>
    <w:pPr>
      <w:spacing w:before="120" w:after="120"/>
      <w:jc w:val="left"/>
    </w:pPr>
    <w:rPr>
      <w:rFonts w:ascii="Times New Roman" w:eastAsia="仿宋_GB2312" w:hAnsi="Times New Roman" w:cs="Times New Roman"/>
      <w:b/>
      <w:bCs/>
      <w:caps/>
      <w:sz w:val="20"/>
      <w:szCs w:val="20"/>
    </w:rPr>
  </w:style>
  <w:style w:type="paragraph" w:styleId="2">
    <w:name w:val="toc 2"/>
    <w:basedOn w:val="a"/>
    <w:next w:val="a"/>
    <w:uiPriority w:val="39"/>
    <w:rsid w:val="000769F0"/>
    <w:pPr>
      <w:ind w:left="300"/>
      <w:jc w:val="left"/>
    </w:pPr>
    <w:rPr>
      <w:rFonts w:ascii="Times New Roman" w:eastAsia="仿宋_GB2312" w:hAnsi="Times New Roman" w:cs="Times New Roman"/>
      <w:smallCaps/>
      <w:sz w:val="20"/>
      <w:szCs w:val="20"/>
    </w:rPr>
  </w:style>
  <w:style w:type="character" w:customStyle="1" w:styleId="apple-converted-space">
    <w:name w:val="apple-converted-space"/>
    <w:basedOn w:val="a0"/>
    <w:rsid w:val="000769F0"/>
  </w:style>
  <w:style w:type="paragraph" w:styleId="a8">
    <w:name w:val="Balloon Text"/>
    <w:basedOn w:val="a"/>
    <w:link w:val="Char2"/>
    <w:uiPriority w:val="99"/>
    <w:semiHidden/>
    <w:unhideWhenUsed/>
    <w:rsid w:val="000769F0"/>
    <w:rPr>
      <w:sz w:val="18"/>
      <w:szCs w:val="18"/>
    </w:rPr>
  </w:style>
  <w:style w:type="character" w:customStyle="1" w:styleId="Char2">
    <w:name w:val="批注框文本 Char"/>
    <w:basedOn w:val="a0"/>
    <w:link w:val="a8"/>
    <w:uiPriority w:val="99"/>
    <w:semiHidden/>
    <w:rsid w:val="000769F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33931;&#32736;\2016&#24180;&#23457;&#35745;&#39033;&#30446;\2016&#24180;&#30707;&#23792;&#21306;&#32489;&#25928;&#35780;&#20215;\&#30707;&#23792;&#21306;&#27531;&#32852;\Book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3931;&#32736;\2016&#24180;&#23457;&#35745;&#39033;&#30446;\2016&#24180;&#30707;&#23792;&#21306;&#32489;&#25928;&#35780;&#20215;\&#30707;&#23792;&#21306;&#27531;&#32852;\Book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3931;&#32736;\2016&#24180;&#23457;&#35745;&#39033;&#30446;\2016&#24180;&#30707;&#23792;&#21306;&#32489;&#25928;&#35780;&#20215;\&#30707;&#23792;&#21306;&#27531;&#32852;\Book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0"/>
              <c:layout>
                <c:manualLayout>
                  <c:x val="6.2616360454943426E-2"/>
                  <c:y val="1.7361111111111143E-2"/>
                </c:manualLayout>
              </c:layout>
              <c:tx>
                <c:rich>
                  <a:bodyPr/>
                  <a:lstStyle/>
                  <a:p>
                    <a:r>
                      <a:rPr lang="zh-CN" altLang="en-US"/>
                      <a:t>残疾人无障碍设施改造</a:t>
                    </a:r>
                    <a:r>
                      <a:rPr lang="en-US" altLang="zh-CN"/>
                      <a:t>12.50</a:t>
                    </a:r>
                    <a:r>
                      <a:rPr lang="zh-CN" altLang="en-US"/>
                      <a:t>万元
</a:t>
                    </a:r>
                    <a:r>
                      <a:rPr lang="en-US" altLang="zh-CN"/>
                      <a:t>21%</a:t>
                    </a:r>
                    <a:endParaRPr lang="zh-CN" altLang="en-US"/>
                  </a:p>
                </c:rich>
              </c:tx>
              <c:showVal val="1"/>
              <c:showCatName val="1"/>
            </c:dLbl>
            <c:dLbl>
              <c:idx val="1"/>
              <c:tx>
                <c:rich>
                  <a:bodyPr/>
                  <a:lstStyle/>
                  <a:p>
                    <a:r>
                      <a:rPr lang="zh-CN" altLang="en-US"/>
                      <a:t>实业技术帮扶款</a:t>
                    </a:r>
                    <a:r>
                      <a:rPr lang="en-US" altLang="zh-CN"/>
                      <a:t>3.07</a:t>
                    </a:r>
                    <a:r>
                      <a:rPr lang="zh-CN" altLang="en-US"/>
                      <a:t>万元
</a:t>
                    </a:r>
                    <a:r>
                      <a:rPr lang="en-US" altLang="zh-CN"/>
                      <a:t>5%</a:t>
                    </a:r>
                    <a:endParaRPr lang="zh-CN" altLang="en-US"/>
                  </a:p>
                </c:rich>
              </c:tx>
              <c:showVal val="1"/>
              <c:showCatName val="1"/>
            </c:dLbl>
            <c:dLbl>
              <c:idx val="2"/>
              <c:tx>
                <c:rich>
                  <a:bodyPr/>
                  <a:lstStyle/>
                  <a:p>
                    <a:r>
                      <a:rPr lang="zh-CN" altLang="en-US"/>
                      <a:t>农村残疾人创业帮扶金</a:t>
                    </a:r>
                    <a:r>
                      <a:rPr lang="en-US" altLang="zh-CN"/>
                      <a:t>7.50</a:t>
                    </a:r>
                    <a:r>
                      <a:rPr lang="zh-CN" altLang="en-US"/>
                      <a:t>万元
</a:t>
                    </a:r>
                    <a:r>
                      <a:rPr lang="en-US" altLang="zh-CN"/>
                      <a:t>13%</a:t>
                    </a:r>
                    <a:endParaRPr lang="zh-CN" altLang="en-US"/>
                  </a:p>
                </c:rich>
              </c:tx>
              <c:showVal val="1"/>
              <c:showCatName val="1"/>
            </c:dLbl>
            <c:dLbl>
              <c:idx val="3"/>
              <c:tx>
                <c:rich>
                  <a:bodyPr/>
                  <a:lstStyle/>
                  <a:p>
                    <a:r>
                      <a:rPr lang="zh-CN" altLang="en-US"/>
                      <a:t>残疾人驾驶证培训补助费</a:t>
                    </a:r>
                    <a:r>
                      <a:rPr lang="en-US" altLang="zh-CN"/>
                      <a:t>0.93</a:t>
                    </a:r>
                    <a:r>
                      <a:rPr lang="zh-CN" altLang="en-US"/>
                      <a:t>万元
</a:t>
                    </a:r>
                    <a:r>
                      <a:rPr lang="en-US" altLang="zh-CN"/>
                      <a:t>1%</a:t>
                    </a:r>
                  </a:p>
                </c:rich>
              </c:tx>
              <c:showVal val="1"/>
              <c:showCatName val="1"/>
            </c:dLbl>
            <c:dLbl>
              <c:idx val="4"/>
              <c:tx>
                <c:rich>
                  <a:bodyPr/>
                  <a:lstStyle/>
                  <a:p>
                    <a:r>
                      <a:rPr lang="zh-CN" altLang="en-US"/>
                      <a:t>助残日宣传活动费</a:t>
                    </a:r>
                    <a:r>
                      <a:rPr lang="en-US" altLang="zh-CN"/>
                      <a:t>1.00</a:t>
                    </a:r>
                    <a:r>
                      <a:rPr lang="zh-CN" altLang="en-US"/>
                      <a:t>万元</a:t>
                    </a:r>
                    <a:r>
                      <a:rPr lang="en-US" altLang="zh-CN"/>
                      <a:t>12%</a:t>
                    </a:r>
                  </a:p>
                </c:rich>
              </c:tx>
              <c:showVal val="1"/>
              <c:showCatName val="1"/>
            </c:dLbl>
            <c:dLbl>
              <c:idx val="5"/>
              <c:tx>
                <c:rich>
                  <a:bodyPr/>
                  <a:lstStyle/>
                  <a:p>
                    <a:r>
                      <a:rPr lang="zh-CN" altLang="en-US"/>
                      <a:t>残疾人辅助器材费
</a:t>
                    </a:r>
                    <a:r>
                      <a:rPr lang="en-US" altLang="zh-CN"/>
                      <a:t>8.29</a:t>
                    </a:r>
                    <a:r>
                      <a:rPr lang="zh-CN" altLang="en-US"/>
                      <a:t>万元，</a:t>
                    </a:r>
                    <a:r>
                      <a:rPr lang="en-US" altLang="zh-CN"/>
                      <a:t>14%</a:t>
                    </a:r>
                    <a:endParaRPr lang="zh-CN" altLang="en-US"/>
                  </a:p>
                </c:rich>
              </c:tx>
              <c:showVal val="1"/>
              <c:showCatName val="1"/>
            </c:dLbl>
            <c:dLbl>
              <c:idx val="6"/>
              <c:layout>
                <c:manualLayout>
                  <c:x val="-1.9756233595800525E-2"/>
                  <c:y val="-0.14159776902887139"/>
                </c:manualLayout>
              </c:layout>
              <c:tx>
                <c:rich>
                  <a:bodyPr/>
                  <a:lstStyle/>
                  <a:p>
                    <a:r>
                      <a:rPr lang="zh-CN" altLang="en-US"/>
                      <a:t>残疾人精神病人服药款</a:t>
                    </a:r>
                    <a:r>
                      <a:rPr lang="en-US" altLang="zh-CN"/>
                      <a:t>15.70</a:t>
                    </a:r>
                    <a:r>
                      <a:rPr lang="zh-CN" altLang="en-US"/>
                      <a:t>万元
</a:t>
                    </a:r>
                    <a:r>
                      <a:rPr lang="en-US" altLang="zh-CN"/>
                      <a:t>26%</a:t>
                    </a:r>
                  </a:p>
                </c:rich>
              </c:tx>
              <c:showVal val="1"/>
              <c:showCatName val="1"/>
            </c:dLbl>
            <c:dLbl>
              <c:idx val="7"/>
              <c:layout>
                <c:manualLayout>
                  <c:x val="-6.3857502187226592E-2"/>
                  <c:y val="0.1111111111111111"/>
                </c:manualLayout>
              </c:layout>
              <c:tx>
                <c:rich>
                  <a:bodyPr/>
                  <a:lstStyle/>
                  <a:p>
                    <a:r>
                      <a:rPr lang="zh-CN" altLang="en-US"/>
                      <a:t>残疾人培训费</a:t>
                    </a:r>
                    <a:r>
                      <a:rPr lang="en-US" altLang="zh-CN"/>
                      <a:t>10.54</a:t>
                    </a:r>
                    <a:r>
                      <a:rPr lang="zh-CN" altLang="en-US"/>
                      <a:t>万元，</a:t>
                    </a:r>
                    <a:r>
                      <a:rPr lang="en-US" altLang="zh-CN"/>
                      <a:t>18%</a:t>
                    </a:r>
                  </a:p>
                </c:rich>
              </c:tx>
              <c:showVal val="1"/>
              <c:showCatName val="1"/>
            </c:dLbl>
            <c:showVal val="1"/>
            <c:showCatName val="1"/>
            <c:showLeaderLines val="1"/>
          </c:dLbls>
          <c:cat>
            <c:strRef>
              <c:f>Sheet1!$D$41:$D$48</c:f>
              <c:strCache>
                <c:ptCount val="8"/>
                <c:pt idx="0">
                  <c:v>残疾人无障碍设施改造</c:v>
                </c:pt>
                <c:pt idx="1">
                  <c:v>实业技术帮扶款</c:v>
                </c:pt>
                <c:pt idx="2">
                  <c:v>农村残疾人创业帮扶金</c:v>
                </c:pt>
                <c:pt idx="3">
                  <c:v>残疾人驾驶证培训补助费</c:v>
                </c:pt>
                <c:pt idx="4">
                  <c:v>助残日宣传活动费</c:v>
                </c:pt>
                <c:pt idx="5">
                  <c:v>残疾人辅助器材费</c:v>
                </c:pt>
                <c:pt idx="6">
                  <c:v>残疾人精神病人服药款</c:v>
                </c:pt>
                <c:pt idx="7">
                  <c:v>残疾人培训费</c:v>
                </c:pt>
              </c:strCache>
            </c:strRef>
          </c:cat>
          <c:val>
            <c:numRef>
              <c:f>Sheet1!$E$41:$E$48</c:f>
              <c:numCache>
                <c:formatCode>General</c:formatCode>
                <c:ptCount val="8"/>
                <c:pt idx="0">
                  <c:v>12.5</c:v>
                </c:pt>
                <c:pt idx="1">
                  <c:v>3.07</c:v>
                </c:pt>
                <c:pt idx="2">
                  <c:v>7.5</c:v>
                </c:pt>
                <c:pt idx="3">
                  <c:v>0.93</c:v>
                </c:pt>
                <c:pt idx="4">
                  <c:v>1</c:v>
                </c:pt>
                <c:pt idx="5">
                  <c:v>8.2900000000000009</c:v>
                </c:pt>
                <c:pt idx="6">
                  <c:v>15.7</c:v>
                </c:pt>
                <c:pt idx="7">
                  <c:v>10.54</c:v>
                </c:pt>
              </c:numCache>
            </c:numRef>
          </c:val>
        </c:ser>
        <c:dLbls>
          <c:showVal val="1"/>
          <c:showCatName val="1"/>
        </c:dLbls>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0"/>
              <c:layout>
                <c:manualLayout>
                  <c:x val="-4.5783027121609823E-2"/>
                  <c:y val="1.1574074074074073E-3"/>
                </c:manualLayout>
              </c:layout>
              <c:tx>
                <c:rich>
                  <a:bodyPr/>
                  <a:lstStyle/>
                  <a:p>
                    <a:r>
                      <a:rPr lang="zh-CN" altLang="en-US"/>
                      <a:t>会议费</a:t>
                    </a:r>
                    <a:r>
                      <a:rPr lang="en-US" altLang="zh-CN"/>
                      <a:t>, 0.3</a:t>
                    </a:r>
                    <a:r>
                      <a:rPr lang="zh-CN" altLang="en-US"/>
                      <a:t>万元，</a:t>
                    </a:r>
                    <a:r>
                      <a:rPr lang="en-US" altLang="zh-CN"/>
                      <a:t>0.69%</a:t>
                    </a:r>
                    <a:endParaRPr lang="zh-CN" altLang="en-US"/>
                  </a:p>
                </c:rich>
              </c:tx>
              <c:showVal val="1"/>
              <c:showCatName val="1"/>
            </c:dLbl>
            <c:dLbl>
              <c:idx val="1"/>
              <c:layout>
                <c:manualLayout>
                  <c:x val="-0.28818285214348222"/>
                  <c:y val="4.1666666666666664E-2"/>
                </c:manualLayout>
              </c:layout>
              <c:tx>
                <c:rich>
                  <a:bodyPr/>
                  <a:lstStyle/>
                  <a:p>
                    <a:r>
                      <a:rPr lang="zh-CN" altLang="en-US"/>
                      <a:t>印刷费</a:t>
                    </a:r>
                    <a:r>
                      <a:rPr lang="en-US" altLang="zh-CN"/>
                      <a:t>, 0.05</a:t>
                    </a:r>
                    <a:r>
                      <a:rPr lang="zh-CN" altLang="en-US"/>
                      <a:t>万元，</a:t>
                    </a:r>
                    <a:r>
                      <a:rPr lang="en-US" altLang="zh-CN"/>
                      <a:t>0.11%</a:t>
                    </a:r>
                  </a:p>
                </c:rich>
              </c:tx>
              <c:showVal val="1"/>
              <c:showCatName val="1"/>
            </c:dLbl>
            <c:dLbl>
              <c:idx val="2"/>
              <c:layout>
                <c:manualLayout>
                  <c:x val="0.12294794400699917"/>
                  <c:y val="0"/>
                </c:manualLayout>
              </c:layout>
              <c:tx>
                <c:rich>
                  <a:bodyPr/>
                  <a:lstStyle/>
                  <a:p>
                    <a:r>
                      <a:rPr lang="zh-CN" altLang="en-US"/>
                      <a:t>其他商品服务支出</a:t>
                    </a:r>
                    <a:r>
                      <a:rPr lang="en-US" altLang="zh-CN"/>
                      <a:t>, 2.92</a:t>
                    </a:r>
                    <a:r>
                      <a:rPr lang="zh-CN" altLang="en-US"/>
                      <a:t>万元，</a:t>
                    </a:r>
                    <a:r>
                      <a:rPr lang="en-US" altLang="zh-CN"/>
                      <a:t>6.68%</a:t>
                    </a:r>
                    <a:endParaRPr lang="zh-CN" altLang="en-US"/>
                  </a:p>
                </c:rich>
              </c:tx>
              <c:showVal val="1"/>
              <c:showCatName val="1"/>
            </c:dLbl>
            <c:dLbl>
              <c:idx val="3"/>
              <c:layout>
                <c:manualLayout>
                  <c:x val="8.8772965879265184E-2"/>
                  <c:y val="0.12727690288713919"/>
                </c:manualLayout>
              </c:layout>
              <c:tx>
                <c:rich>
                  <a:bodyPr/>
                  <a:lstStyle/>
                  <a:p>
                    <a:r>
                      <a:rPr lang="zh-CN" altLang="en-US"/>
                      <a:t>培训费</a:t>
                    </a:r>
                    <a:r>
                      <a:rPr lang="en-US" altLang="zh-CN"/>
                      <a:t>, 3.25</a:t>
                    </a:r>
                    <a:r>
                      <a:rPr lang="zh-CN" altLang="en-US"/>
                      <a:t>万元，</a:t>
                    </a:r>
                    <a:r>
                      <a:rPr lang="en-US" altLang="zh-CN"/>
                      <a:t>7.43%</a:t>
                    </a:r>
                  </a:p>
                </c:rich>
              </c:tx>
              <c:showVal val="1"/>
              <c:showCatName val="1"/>
            </c:dLbl>
            <c:dLbl>
              <c:idx val="4"/>
              <c:layout>
                <c:manualLayout>
                  <c:x val="4.7471566054243269E-2"/>
                  <c:y val="0.11220982793817444"/>
                </c:manualLayout>
              </c:layout>
              <c:tx>
                <c:rich>
                  <a:bodyPr/>
                  <a:lstStyle/>
                  <a:p>
                    <a:r>
                      <a:rPr lang="zh-CN" altLang="en-US"/>
                      <a:t>残疾人生活补助</a:t>
                    </a:r>
                    <a:r>
                      <a:rPr lang="en-US" altLang="zh-CN"/>
                      <a:t>, 3.38</a:t>
                    </a:r>
                    <a:r>
                      <a:rPr lang="zh-CN" altLang="en-US"/>
                      <a:t>万元，</a:t>
                    </a:r>
                    <a:r>
                      <a:rPr lang="en-US" altLang="zh-CN"/>
                      <a:t>7.73%</a:t>
                    </a:r>
                    <a:endParaRPr lang="zh-CN" altLang="en-US"/>
                  </a:p>
                </c:rich>
              </c:tx>
              <c:showVal val="1"/>
              <c:showCatName val="1"/>
            </c:dLbl>
            <c:dLbl>
              <c:idx val="5"/>
              <c:layout>
                <c:manualLayout>
                  <c:x val="5.0274934383202095E-2"/>
                  <c:y val="0.23329943132108497"/>
                </c:manualLayout>
              </c:layout>
              <c:tx>
                <c:rich>
                  <a:bodyPr/>
                  <a:lstStyle/>
                  <a:p>
                    <a:r>
                      <a:rPr lang="zh-CN" altLang="en-US"/>
                      <a:t>残疾人春节慰问</a:t>
                    </a:r>
                    <a:r>
                      <a:rPr lang="en-US" altLang="zh-CN"/>
                      <a:t>, 2</a:t>
                    </a:r>
                    <a:r>
                      <a:rPr lang="zh-CN" altLang="en-US"/>
                      <a:t>万元，</a:t>
                    </a:r>
                    <a:r>
                      <a:rPr lang="en-US" altLang="zh-CN"/>
                      <a:t>4.57%</a:t>
                    </a:r>
                  </a:p>
                </c:rich>
              </c:tx>
              <c:showVal val="1"/>
              <c:showCatName val="1"/>
            </c:dLbl>
            <c:dLbl>
              <c:idx val="6"/>
              <c:tx>
                <c:rich>
                  <a:bodyPr/>
                  <a:lstStyle/>
                  <a:p>
                    <a:r>
                      <a:rPr lang="zh-CN" altLang="en-US"/>
                      <a:t>社区残疾人副主席津贴</a:t>
                    </a:r>
                    <a:r>
                      <a:rPr lang="en-US" altLang="zh-CN"/>
                      <a:t>, 11.98</a:t>
                    </a:r>
                    <a:r>
                      <a:rPr lang="zh-CN" altLang="en-US"/>
                      <a:t>万元，</a:t>
                    </a:r>
                    <a:r>
                      <a:rPr lang="en-US" altLang="zh-CN"/>
                      <a:t>27.39%</a:t>
                    </a:r>
                    <a:endParaRPr lang="zh-CN" altLang="en-US"/>
                  </a:p>
                </c:rich>
              </c:tx>
              <c:showVal val="1"/>
              <c:showCatName val="1"/>
            </c:dLbl>
            <c:dLbl>
              <c:idx val="7"/>
              <c:tx>
                <c:rich>
                  <a:bodyPr/>
                  <a:lstStyle/>
                  <a:p>
                    <a:r>
                      <a:rPr lang="zh-CN" altLang="en-US"/>
                      <a:t>残协委员津贴</a:t>
                    </a:r>
                    <a:r>
                      <a:rPr lang="en-US" altLang="zh-CN"/>
                      <a:t>, 19.86</a:t>
                    </a:r>
                    <a:r>
                      <a:rPr lang="zh-CN" altLang="en-US"/>
                      <a:t>万元，</a:t>
                    </a:r>
                    <a:r>
                      <a:rPr lang="en-US" altLang="zh-CN"/>
                      <a:t>45.40%</a:t>
                    </a:r>
                    <a:endParaRPr lang="zh-CN" altLang="en-US"/>
                  </a:p>
                </c:rich>
              </c:tx>
              <c:showVal val="1"/>
              <c:showCatName val="1"/>
            </c:dLbl>
            <c:showVal val="1"/>
            <c:showCatName val="1"/>
          </c:dLbls>
          <c:cat>
            <c:strRef>
              <c:f>Sheet1!$C$52:$C$59</c:f>
              <c:strCache>
                <c:ptCount val="8"/>
                <c:pt idx="0">
                  <c:v>会议费</c:v>
                </c:pt>
                <c:pt idx="1">
                  <c:v>印刷费</c:v>
                </c:pt>
                <c:pt idx="2">
                  <c:v>其他商品服务支出</c:v>
                </c:pt>
                <c:pt idx="3">
                  <c:v>培训费</c:v>
                </c:pt>
                <c:pt idx="4">
                  <c:v>残疾人生活补助</c:v>
                </c:pt>
                <c:pt idx="5">
                  <c:v>残疾人春节慰问</c:v>
                </c:pt>
                <c:pt idx="6">
                  <c:v>社区残疾人副主席津贴</c:v>
                </c:pt>
                <c:pt idx="7">
                  <c:v>残协委员津贴</c:v>
                </c:pt>
              </c:strCache>
            </c:strRef>
          </c:cat>
          <c:val>
            <c:numRef>
              <c:f>Sheet1!$D$52:$D$59</c:f>
              <c:numCache>
                <c:formatCode>General</c:formatCode>
                <c:ptCount val="8"/>
                <c:pt idx="0">
                  <c:v>0.30000000000000027</c:v>
                </c:pt>
                <c:pt idx="1">
                  <c:v>0.05</c:v>
                </c:pt>
                <c:pt idx="2">
                  <c:v>2.92</c:v>
                </c:pt>
                <c:pt idx="3">
                  <c:v>3.25</c:v>
                </c:pt>
                <c:pt idx="4">
                  <c:v>3.38</c:v>
                </c:pt>
                <c:pt idx="5">
                  <c:v>2</c:v>
                </c:pt>
                <c:pt idx="6">
                  <c:v>11.98</c:v>
                </c:pt>
                <c:pt idx="7">
                  <c:v>19.86</c:v>
                </c:pt>
              </c:numCache>
            </c:numRef>
          </c:val>
        </c:ser>
        <c:ser>
          <c:idx val="1"/>
          <c:order val="1"/>
          <c:cat>
            <c:strRef>
              <c:f>Sheet1!$C$52:$C$59</c:f>
              <c:strCache>
                <c:ptCount val="8"/>
                <c:pt idx="0">
                  <c:v>会议费</c:v>
                </c:pt>
                <c:pt idx="1">
                  <c:v>印刷费</c:v>
                </c:pt>
                <c:pt idx="2">
                  <c:v>其他商品服务支出</c:v>
                </c:pt>
                <c:pt idx="3">
                  <c:v>培训费</c:v>
                </c:pt>
                <c:pt idx="4">
                  <c:v>残疾人生活补助</c:v>
                </c:pt>
                <c:pt idx="5">
                  <c:v>残疾人春节慰问</c:v>
                </c:pt>
                <c:pt idx="6">
                  <c:v>社区残疾人副主席津贴</c:v>
                </c:pt>
                <c:pt idx="7">
                  <c:v>残协委员津贴</c:v>
                </c:pt>
              </c:strCache>
            </c:strRef>
          </c:cat>
          <c:val>
            <c:numRef>
              <c:f>Sheet1!$E$52:$E$59</c:f>
              <c:numCache>
                <c:formatCode>General</c:formatCode>
                <c:ptCount val="8"/>
                <c:pt idx="0">
                  <c:v>6.8587105624142684E-3</c:v>
                </c:pt>
                <c:pt idx="1">
                  <c:v>1.1431184270690455E-3</c:v>
                </c:pt>
                <c:pt idx="2">
                  <c:v>6.6758116140832199E-2</c:v>
                </c:pt>
                <c:pt idx="3">
                  <c:v>7.4302697759488015E-2</c:v>
                </c:pt>
                <c:pt idx="4">
                  <c:v>7.727480566986733E-2</c:v>
                </c:pt>
                <c:pt idx="5">
                  <c:v>4.5724737082761827E-2</c:v>
                </c:pt>
                <c:pt idx="6">
                  <c:v>0.2738911751257434</c:v>
                </c:pt>
                <c:pt idx="7">
                  <c:v>0.45404663923182448</c:v>
                </c:pt>
              </c:numCache>
            </c:numRef>
          </c:val>
        </c:ser>
        <c:dLbls>
          <c:showVal val="1"/>
          <c:showCatName val="1"/>
        </c:dLbls>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dLbl>
              <c:idx val="0"/>
              <c:layout>
                <c:manualLayout>
                  <c:x val="-0.18092847769028891"/>
                  <c:y val="-0.2073840769903762"/>
                </c:manualLayout>
              </c:layout>
              <c:tx>
                <c:rich>
                  <a:bodyPr/>
                  <a:lstStyle/>
                  <a:p>
                    <a:r>
                      <a:rPr lang="zh-CN" altLang="en-US"/>
                      <a:t>残疾人调查补助款</a:t>
                    </a:r>
                    <a:r>
                      <a:rPr lang="en-US" altLang="zh-CN"/>
                      <a:t>8.10</a:t>
                    </a:r>
                    <a:r>
                      <a:rPr lang="zh-CN" altLang="en-US"/>
                      <a:t>万元，
</a:t>
                    </a:r>
                    <a:r>
                      <a:rPr lang="en-US" altLang="zh-CN"/>
                      <a:t>83%</a:t>
                    </a:r>
                    <a:endParaRPr lang="zh-CN" altLang="en-US"/>
                  </a:p>
                </c:rich>
              </c:tx>
              <c:showVal val="1"/>
              <c:showCatName val="1"/>
            </c:dLbl>
            <c:dLbl>
              <c:idx val="1"/>
              <c:layout>
                <c:manualLayout>
                  <c:x val="-0.13768460192475898"/>
                  <c:y val="7.0601851851851888E-2"/>
                </c:manualLayout>
              </c:layout>
              <c:tx>
                <c:rich>
                  <a:bodyPr/>
                  <a:lstStyle/>
                  <a:p>
                    <a:r>
                      <a:rPr lang="zh-CN" altLang="en-US"/>
                      <a:t>大学生补助金</a:t>
                    </a:r>
                    <a:r>
                      <a:rPr lang="en-US" altLang="zh-CN"/>
                      <a:t>1.63</a:t>
                    </a:r>
                    <a:r>
                      <a:rPr lang="zh-CN" altLang="en-US"/>
                      <a:t>万元，
</a:t>
                    </a:r>
                    <a:r>
                      <a:rPr lang="en-US" altLang="zh-CN"/>
                      <a:t>17%</a:t>
                    </a:r>
                    <a:endParaRPr lang="zh-CN" altLang="en-US"/>
                  </a:p>
                </c:rich>
              </c:tx>
              <c:showVal val="1"/>
              <c:showCatName val="1"/>
            </c:dLbl>
            <c:showVal val="1"/>
            <c:showCatName val="1"/>
            <c:showLeaderLines val="1"/>
          </c:dLbls>
          <c:cat>
            <c:strRef>
              <c:f>Sheet1!$C$67:$C$68</c:f>
              <c:strCache>
                <c:ptCount val="2"/>
                <c:pt idx="0">
                  <c:v>残疾人调查补助款</c:v>
                </c:pt>
                <c:pt idx="1">
                  <c:v>大学生补助金</c:v>
                </c:pt>
              </c:strCache>
            </c:strRef>
          </c:cat>
          <c:val>
            <c:numRef>
              <c:f>Sheet1!$D$67:$D$68</c:f>
              <c:numCache>
                <c:formatCode>_ * #,##0.00_ ;_ * \-#,##0.00_ ;_ * "-"??_ ;_ @_ </c:formatCode>
                <c:ptCount val="2"/>
                <c:pt idx="0">
                  <c:v>80998</c:v>
                </c:pt>
                <c:pt idx="1">
                  <c:v>16250</c:v>
                </c:pt>
              </c:numCache>
            </c:numRef>
          </c:val>
        </c:ser>
        <c:dLbls>
          <c:showVal val="1"/>
          <c:showCatName val="1"/>
        </c:dLbls>
        <c:firstSliceAng val="0"/>
      </c:pieChart>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1053</Words>
  <Characters>6004</Characters>
  <Application>Microsoft Office Word</Application>
  <DocSecurity>0</DocSecurity>
  <Lines>50</Lines>
  <Paragraphs>14</Paragraphs>
  <ScaleCrop>false</ScaleCrop>
  <Company>Microsoft</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4</cp:revision>
  <dcterms:created xsi:type="dcterms:W3CDTF">2017-01-04T07:44:00Z</dcterms:created>
  <dcterms:modified xsi:type="dcterms:W3CDTF">2017-01-19T01:28:00Z</dcterms:modified>
</cp:coreProperties>
</file>