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9C" w:rsidRPr="00E74351" w:rsidRDefault="00DB369C" w:rsidP="00E74351">
      <w:pPr>
        <w:widowControl/>
        <w:spacing w:line="560" w:lineRule="exact"/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 w:rsidRPr="00E74351">
        <w:rPr>
          <w:rFonts w:ascii="华文中宋" w:eastAsia="华文中宋" w:hAnsi="华文中宋" w:hint="eastAsia"/>
          <w:b/>
          <w:bCs/>
          <w:color w:val="000000"/>
          <w:kern w:val="0"/>
          <w:sz w:val="36"/>
          <w:szCs w:val="36"/>
        </w:rPr>
        <w:t>中共醴陵市委统战部</w:t>
      </w:r>
    </w:p>
    <w:p w:rsidR="00DB369C" w:rsidRPr="00E74351" w:rsidRDefault="00DB369C" w:rsidP="00E74351">
      <w:pPr>
        <w:widowControl/>
        <w:spacing w:line="560" w:lineRule="exact"/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 w:rsidRPr="00E74351"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  <w:t>2016</w:t>
      </w:r>
      <w:r w:rsidRPr="00E74351">
        <w:rPr>
          <w:rFonts w:ascii="华文中宋" w:eastAsia="华文中宋" w:hAnsi="华文中宋" w:hint="eastAsia"/>
          <w:b/>
          <w:bCs/>
          <w:color w:val="000000"/>
          <w:kern w:val="0"/>
          <w:sz w:val="36"/>
          <w:szCs w:val="36"/>
        </w:rPr>
        <w:t>年部门预算和“三公”经费预算说明</w:t>
      </w:r>
    </w:p>
    <w:p w:rsidR="00DB369C" w:rsidRPr="00A03A42" w:rsidRDefault="00DB369C" w:rsidP="00E74351">
      <w:pPr>
        <w:widowControl/>
        <w:spacing w:line="450" w:lineRule="atLeast"/>
        <w:jc w:val="center"/>
        <w:rPr>
          <w:rFonts w:eastAsia="微软雅黑"/>
          <w:color w:val="666666"/>
          <w:kern w:val="0"/>
          <w:sz w:val="24"/>
        </w:rPr>
      </w:pPr>
      <w:r w:rsidRPr="00A03A42">
        <w:rPr>
          <w:rFonts w:eastAsia="黑体"/>
          <w:color w:val="666666"/>
          <w:kern w:val="0"/>
          <w:sz w:val="44"/>
          <w:szCs w:val="44"/>
        </w:rPr>
        <w:t> </w:t>
      </w:r>
    </w:p>
    <w:p w:rsidR="00DB369C" w:rsidRPr="008522FD" w:rsidRDefault="00DB369C" w:rsidP="00E74351">
      <w:pPr>
        <w:widowControl/>
        <w:spacing w:line="450" w:lineRule="atLeast"/>
        <w:ind w:firstLine="630"/>
        <w:jc w:val="left"/>
        <w:rPr>
          <w:rFonts w:eastAsia="仿宋_GB2312"/>
          <w:b/>
          <w:bCs/>
          <w:color w:val="FF0000"/>
          <w:kern w:val="0"/>
          <w:sz w:val="30"/>
          <w:szCs w:val="30"/>
        </w:rPr>
      </w:pPr>
      <w:r w:rsidRPr="00E74351">
        <w:rPr>
          <w:rFonts w:eastAsia="仿宋_GB2312" w:hint="eastAsia"/>
          <w:b/>
          <w:bCs/>
          <w:color w:val="000000"/>
          <w:kern w:val="0"/>
          <w:sz w:val="30"/>
          <w:szCs w:val="30"/>
        </w:rPr>
        <w:t>一、部门职能职责</w:t>
      </w:r>
    </w:p>
    <w:p w:rsidR="00DB369C" w:rsidRDefault="00DB369C" w:rsidP="003108EB">
      <w:pPr>
        <w:ind w:firstLineChars="150" w:firstLine="31680"/>
        <w:rPr>
          <w:rFonts w:ascii="仿宋_GB2312" w:eastAsia="仿宋_GB2312"/>
          <w:color w:val="000000"/>
          <w:sz w:val="30"/>
          <w:szCs w:val="30"/>
        </w:rPr>
      </w:pPr>
      <w:bookmarkStart w:id="0" w:name="OLE_LINK1"/>
      <w:r w:rsidRPr="005E03FF">
        <w:rPr>
          <w:rFonts w:ascii="仿宋_GB2312" w:eastAsia="仿宋_GB2312" w:hint="eastAsia"/>
          <w:sz w:val="30"/>
          <w:szCs w:val="30"/>
        </w:rPr>
        <w:t>中共醴陵市委统战部属全额拨款行政单位，</w:t>
      </w:r>
      <w:r>
        <w:rPr>
          <w:rFonts w:ascii="仿宋_GB2312" w:eastAsia="仿宋_GB2312" w:hint="eastAsia"/>
          <w:sz w:val="30"/>
          <w:szCs w:val="30"/>
        </w:rPr>
        <w:t>设民宗局、台办、侨联、党派组、办公室等职能科室，</w:t>
      </w:r>
      <w:r w:rsidRPr="0057622B">
        <w:rPr>
          <w:rFonts w:ascii="仿宋_GB2312" w:eastAsia="仿宋_GB2312" w:hAnsi="仿宋_GB2312" w:hint="eastAsia"/>
          <w:sz w:val="30"/>
          <w:szCs w:val="30"/>
        </w:rPr>
        <w:t>是中共醴陵市委</w:t>
      </w:r>
      <w:r w:rsidRPr="0057622B">
        <w:rPr>
          <w:rFonts w:ascii="仿宋_GB2312" w:eastAsia="仿宋_GB2312" w:hint="eastAsia"/>
          <w:color w:val="000000"/>
          <w:sz w:val="30"/>
          <w:szCs w:val="30"/>
        </w:rPr>
        <w:t>主管统战工作的职能部门，</w:t>
      </w:r>
      <w:r>
        <w:rPr>
          <w:rFonts w:ascii="仿宋_GB2312" w:eastAsia="仿宋_GB2312" w:hint="eastAsia"/>
          <w:color w:val="000000"/>
          <w:sz w:val="30"/>
          <w:szCs w:val="30"/>
        </w:rPr>
        <w:t>本部门包含</w:t>
      </w:r>
      <w:r>
        <w:rPr>
          <w:rFonts w:ascii="仿宋_GB2312" w:eastAsia="仿宋_GB2312"/>
          <w:color w:val="000000"/>
          <w:sz w:val="30"/>
          <w:szCs w:val="30"/>
        </w:rPr>
        <w:t>1</w:t>
      </w:r>
      <w:r>
        <w:rPr>
          <w:rFonts w:ascii="仿宋_GB2312" w:eastAsia="仿宋_GB2312" w:hint="eastAsia"/>
          <w:color w:val="000000"/>
          <w:sz w:val="30"/>
          <w:szCs w:val="30"/>
        </w:rPr>
        <w:t>个二级机构，</w:t>
      </w:r>
      <w:r w:rsidRPr="0057622B">
        <w:rPr>
          <w:rFonts w:ascii="仿宋_GB2312" w:eastAsia="仿宋_GB2312" w:hint="eastAsia"/>
          <w:color w:val="000000"/>
          <w:sz w:val="30"/>
          <w:szCs w:val="30"/>
        </w:rPr>
        <w:t>主要</w:t>
      </w:r>
      <w:r>
        <w:rPr>
          <w:rFonts w:ascii="仿宋_GB2312" w:eastAsia="仿宋_GB2312" w:hint="eastAsia"/>
          <w:color w:val="000000"/>
          <w:sz w:val="30"/>
          <w:szCs w:val="30"/>
        </w:rPr>
        <w:t>职责</w:t>
      </w:r>
      <w:r w:rsidRPr="0057622B">
        <w:rPr>
          <w:rFonts w:ascii="仿宋_GB2312" w:eastAsia="仿宋_GB2312" w:hint="eastAsia"/>
          <w:color w:val="000000"/>
          <w:sz w:val="30"/>
          <w:szCs w:val="30"/>
        </w:rPr>
        <w:t>职能有：</w:t>
      </w:r>
    </w:p>
    <w:p w:rsidR="00DB369C" w:rsidRPr="008A0B7D" w:rsidRDefault="00DB369C" w:rsidP="007C3171">
      <w:pPr>
        <w:widowControl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（一）</w:t>
      </w:r>
      <w:r w:rsidRPr="008A0B7D">
        <w:rPr>
          <w:rFonts w:ascii="仿宋_GB2312" w:eastAsia="仿宋_GB2312" w:hAnsi="宋体" w:cs="宋体" w:hint="eastAsia"/>
          <w:kern w:val="0"/>
          <w:sz w:val="30"/>
          <w:szCs w:val="30"/>
        </w:rPr>
        <w:t>组织贯彻落实中央、省委和市委关于统一战线的方针、政策；调查研究统一战线理论和方针政策，向市委和上级统战部门反映情况，提出统战工作的政策性意见建议；检查统一战线政策执行情况，协调统一战线各方面关系。</w:t>
      </w:r>
    </w:p>
    <w:p w:rsidR="00DB369C" w:rsidRPr="008A0B7D" w:rsidRDefault="00DB369C" w:rsidP="007C3171">
      <w:pPr>
        <w:widowControl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（二）</w:t>
      </w:r>
      <w:r w:rsidRPr="008A0B7D">
        <w:rPr>
          <w:rFonts w:ascii="仿宋_GB2312" w:eastAsia="仿宋_GB2312" w:hAnsi="宋体" w:cs="宋体" w:hint="eastAsia"/>
          <w:kern w:val="0"/>
          <w:sz w:val="30"/>
          <w:szCs w:val="30"/>
        </w:rPr>
        <w:t>组织贯彻落实中国共产党领导的多党合作和政治协商制度，负责联系各民主党派、工商联、无党派代表人士，反映他们的意见和建议；受市委、政府委托向民主党派、工商联、无党派人士通报情况。</w:t>
      </w:r>
    </w:p>
    <w:p w:rsidR="00DB369C" w:rsidRPr="008A0B7D" w:rsidRDefault="00DB369C" w:rsidP="007C3171">
      <w:pPr>
        <w:widowControl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（三）</w:t>
      </w:r>
      <w:r w:rsidRPr="008A0B7D">
        <w:rPr>
          <w:rFonts w:ascii="仿宋_GB2312" w:eastAsia="仿宋_GB2312" w:hAnsi="宋体" w:cs="宋体" w:hint="eastAsia"/>
          <w:kern w:val="0"/>
          <w:sz w:val="30"/>
          <w:szCs w:val="30"/>
        </w:rPr>
        <w:t>组织贯彻落实中国共产党与党外人士合作共事的方针政策。负责调查研究党外代表人士队伍建设情况，提出加强和改进党外人才队伍建设的政策性建议；负责拟定并监督实施党外人士队伍建设规划；负责做好党外代表人士在市人大、市政协、市工商联和有关群团组织中的政治安排；会同组织部门做好党外干部的教育培养、选拔和管理工作。</w:t>
      </w:r>
      <w:r w:rsidRPr="008A0B7D">
        <w:rPr>
          <w:rFonts w:ascii="宋体" w:eastAsia="仿宋_GB2312" w:hAnsi="宋体" w:cs="宋体"/>
          <w:kern w:val="0"/>
          <w:sz w:val="30"/>
          <w:szCs w:val="30"/>
        </w:rPr>
        <w:t>  </w:t>
      </w:r>
    </w:p>
    <w:p w:rsidR="00DB369C" w:rsidRPr="008A0B7D" w:rsidRDefault="00DB369C" w:rsidP="007C3171">
      <w:pPr>
        <w:widowControl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（四）</w:t>
      </w:r>
      <w:r w:rsidRPr="008A0B7D">
        <w:rPr>
          <w:rFonts w:ascii="仿宋_GB2312" w:eastAsia="仿宋_GB2312" w:hAnsi="宋体" w:cs="宋体" w:hint="eastAsia"/>
          <w:kern w:val="0"/>
          <w:sz w:val="30"/>
          <w:szCs w:val="30"/>
        </w:rPr>
        <w:t>组织贯彻落实党的民族政策。负责调查研究我市有关民族工作方针政策落实情况，提出加快少数民族干部培养选拔的政策性意见建议；会同组织部门拟订少数民族干部队伍建设规划，做好少数民族干部教育培养和管理使用工作；协调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、指导处理民族工作中的重要问题和重要事项，维护民族关系长期和谐</w:t>
      </w:r>
      <w:r w:rsidRPr="008A0B7D">
        <w:rPr>
          <w:rFonts w:ascii="仿宋_GB2312" w:eastAsia="仿宋_GB2312" w:hAnsi="宋体" w:cs="宋体" w:hint="eastAsia"/>
          <w:kern w:val="0"/>
          <w:sz w:val="30"/>
          <w:szCs w:val="30"/>
        </w:rPr>
        <w:t>定。</w:t>
      </w:r>
      <w:r w:rsidRPr="008A0B7D">
        <w:rPr>
          <w:rFonts w:ascii="宋体" w:eastAsia="仿宋_GB2312" w:hAnsi="宋体" w:cs="宋体"/>
          <w:kern w:val="0"/>
          <w:sz w:val="30"/>
          <w:szCs w:val="30"/>
        </w:rPr>
        <w:t> </w:t>
      </w:r>
    </w:p>
    <w:p w:rsidR="00DB369C" w:rsidRPr="008A0B7D" w:rsidRDefault="00DB369C" w:rsidP="007C3171">
      <w:pPr>
        <w:widowControl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（五）</w:t>
      </w:r>
      <w:r w:rsidRPr="008A0B7D">
        <w:rPr>
          <w:rFonts w:ascii="仿宋_GB2312" w:eastAsia="仿宋_GB2312" w:hAnsi="宋体" w:cs="宋体" w:hint="eastAsia"/>
          <w:kern w:val="0"/>
          <w:sz w:val="30"/>
          <w:szCs w:val="30"/>
        </w:rPr>
        <w:t>组织贯彻落实党的宗教政策。负责调查研究宗教工作情况，提出加强和改进宗教工作的政策性意见建议；负责联系和培养宗教界的代表人物，审定市级宗教团体负责人；</w:t>
      </w:r>
      <w:r w:rsidRPr="008A0B7D">
        <w:rPr>
          <w:rFonts w:ascii="宋体" w:eastAsia="仿宋_GB2312" w:hAnsi="宋体" w:cs="宋体"/>
          <w:kern w:val="0"/>
          <w:sz w:val="30"/>
          <w:szCs w:val="30"/>
        </w:rPr>
        <w:t> </w:t>
      </w:r>
      <w:r w:rsidRPr="008A0B7D">
        <w:rPr>
          <w:rFonts w:ascii="仿宋_GB2312" w:eastAsia="仿宋_GB2312" w:hAnsi="宋体" w:cs="宋体" w:hint="eastAsia"/>
          <w:kern w:val="0"/>
          <w:sz w:val="30"/>
          <w:szCs w:val="30"/>
        </w:rPr>
        <w:t>依法管理宗教事务，协调、指导处理宗教工作中的重要问题和重要事项，维护宗教关系长期和谐稳定。</w:t>
      </w:r>
    </w:p>
    <w:p w:rsidR="00DB369C" w:rsidRPr="008A0B7D" w:rsidRDefault="00DB369C" w:rsidP="007C3171">
      <w:pPr>
        <w:widowControl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（六）</w:t>
      </w:r>
      <w:r w:rsidRPr="008A0B7D">
        <w:rPr>
          <w:rFonts w:ascii="仿宋_GB2312" w:eastAsia="仿宋_GB2312" w:hAnsi="宋体" w:cs="宋体" w:hint="eastAsia"/>
          <w:kern w:val="0"/>
          <w:sz w:val="30"/>
          <w:szCs w:val="30"/>
        </w:rPr>
        <w:t>组织开展新社会阶层人士团结、教育、引导工作。负责调查研究新社会阶层人士情况，协调关系，提出工作的政策性意见建议；负责新社会阶层人士在市人大、市政协、市工商联组织中的政治安排；会同有关部门做好新经济组织、新社会组织的党建工作；负责联系和培养新社会阶层代表人士，协调做好“优秀中国特色社会主义事业建设者”的评选推荐工作；参与协调处理有关问题，维护阶层关系和谐稳定。</w:t>
      </w:r>
    </w:p>
    <w:p w:rsidR="00DB369C" w:rsidRPr="008A0B7D" w:rsidRDefault="00DB369C" w:rsidP="007C3171">
      <w:pPr>
        <w:widowControl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（七）</w:t>
      </w:r>
      <w:r w:rsidRPr="008A0B7D">
        <w:rPr>
          <w:rFonts w:ascii="仿宋_GB2312" w:eastAsia="仿宋_GB2312" w:hAnsi="宋体" w:cs="宋体" w:hint="eastAsia"/>
          <w:kern w:val="0"/>
          <w:sz w:val="30"/>
          <w:szCs w:val="30"/>
        </w:rPr>
        <w:t>组织贯彻落实“和平统一，一国两制”方针政策。负责分析研究涉台、涉侨情况，提出对台和海外统战工作政策性意见建议；负责联系台湾同胞、港澳同胞和海外侨胞及在大陆的眷属，开展以争取人心为重点的对台和海外联谊工作；负责联系海内外工商界社团和代表人士及出国和归国留学人员，协调有关对外和对港澳台的交流与合作；协调处理涉台涉侨问题，维护海内外同胞关系和谐稳定。</w:t>
      </w:r>
    </w:p>
    <w:p w:rsidR="00DB369C" w:rsidRPr="008A0B7D" w:rsidRDefault="00DB369C" w:rsidP="007C3171">
      <w:pPr>
        <w:widowControl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（八）</w:t>
      </w:r>
      <w:r w:rsidRPr="008A0B7D">
        <w:rPr>
          <w:rFonts w:ascii="仿宋_GB2312" w:eastAsia="仿宋_GB2312" w:hAnsi="宋体" w:cs="宋体" w:hint="eastAsia"/>
          <w:kern w:val="0"/>
          <w:sz w:val="30"/>
          <w:szCs w:val="30"/>
        </w:rPr>
        <w:t>负责指导乡（镇）党委的统战工作。</w:t>
      </w:r>
    </w:p>
    <w:p w:rsidR="00DB369C" w:rsidRPr="008A0B7D" w:rsidRDefault="00DB369C" w:rsidP="003108EB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（九）</w:t>
      </w:r>
      <w:r w:rsidRPr="008A0B7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承办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市委及上级</w:t>
      </w:r>
      <w:r w:rsidRPr="008A0B7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统战部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门</w:t>
      </w:r>
      <w:r w:rsidRPr="008A0B7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交办的其他事项。</w:t>
      </w:r>
    </w:p>
    <w:bookmarkEnd w:id="0"/>
    <w:p w:rsidR="00DB369C" w:rsidRPr="00E74351" w:rsidRDefault="00DB369C" w:rsidP="007C3171">
      <w:pPr>
        <w:widowControl/>
        <w:spacing w:line="450" w:lineRule="atLeast"/>
        <w:ind w:firstLineChars="200" w:firstLine="31680"/>
        <w:jc w:val="left"/>
        <w:rPr>
          <w:rFonts w:eastAsia="仿宋_GB2312"/>
          <w:b/>
          <w:bCs/>
          <w:color w:val="000000"/>
          <w:kern w:val="0"/>
          <w:sz w:val="30"/>
          <w:szCs w:val="30"/>
        </w:rPr>
      </w:pPr>
      <w:r w:rsidRPr="00A03A42">
        <w:rPr>
          <w:rFonts w:eastAsia="仿宋_GB2312" w:hint="eastAsia"/>
          <w:b/>
          <w:bCs/>
          <w:color w:val="000000"/>
          <w:kern w:val="0"/>
          <w:sz w:val="30"/>
          <w:szCs w:val="30"/>
        </w:rPr>
        <w:t>二、</w:t>
      </w:r>
      <w:r w:rsidRPr="00A03A42">
        <w:rPr>
          <w:rFonts w:eastAsia="仿宋_GB2312"/>
          <w:b/>
          <w:bCs/>
          <w:color w:val="000000"/>
          <w:kern w:val="0"/>
          <w:sz w:val="30"/>
          <w:szCs w:val="30"/>
        </w:rPr>
        <w:t> </w:t>
      </w:r>
      <w:r w:rsidRPr="00A03A42">
        <w:rPr>
          <w:rFonts w:eastAsia="仿宋_GB2312" w:hint="eastAsia"/>
          <w:b/>
          <w:bCs/>
          <w:color w:val="000000"/>
          <w:kern w:val="0"/>
          <w:sz w:val="30"/>
          <w:szCs w:val="30"/>
        </w:rPr>
        <w:t>部门收支概况</w:t>
      </w:r>
    </w:p>
    <w:p w:rsidR="00DB369C" w:rsidRDefault="00DB369C" w:rsidP="00E74351">
      <w:pPr>
        <w:widowControl/>
        <w:shd w:val="clear" w:color="auto" w:fill="FFFFFF"/>
        <w:spacing w:line="600" w:lineRule="exact"/>
        <w:ind w:firstLine="682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部门预算编报范围包括部机关及所属二级预算单位。收入既包括公共预算和政府性基金收入，又包括事业单位经营服务等收入；支出既包括保障部机关及直属单位基本运行的经费，也包括归口管理、单位医疗及宗教、对台、党派调研、四同创建等专项经费。</w:t>
      </w:r>
    </w:p>
    <w:p w:rsidR="00DB369C" w:rsidRPr="00A03A42" w:rsidRDefault="00DB369C" w:rsidP="007C3171">
      <w:pPr>
        <w:widowControl/>
        <w:spacing w:line="450" w:lineRule="atLeast"/>
        <w:ind w:firstLineChars="100" w:firstLine="31680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A03A42">
        <w:rPr>
          <w:rFonts w:eastAsia="仿宋_GB2312" w:hint="eastAsia"/>
          <w:color w:val="000000"/>
          <w:kern w:val="0"/>
          <w:sz w:val="30"/>
          <w:szCs w:val="30"/>
        </w:rPr>
        <w:t>纳入我</w:t>
      </w:r>
      <w:r>
        <w:rPr>
          <w:rFonts w:eastAsia="仿宋_GB2312" w:hint="eastAsia"/>
          <w:color w:val="000000"/>
          <w:kern w:val="0"/>
          <w:sz w:val="30"/>
          <w:szCs w:val="30"/>
        </w:rPr>
        <w:t>部</w:t>
      </w:r>
      <w:r w:rsidRPr="00A03A42">
        <w:rPr>
          <w:rFonts w:eastAsia="仿宋_GB2312"/>
          <w:color w:val="000000"/>
          <w:kern w:val="0"/>
          <w:sz w:val="30"/>
          <w:szCs w:val="30"/>
        </w:rPr>
        <w:t>2016</w:t>
      </w:r>
      <w:r w:rsidRPr="00A03A42">
        <w:rPr>
          <w:rFonts w:eastAsia="仿宋_GB2312" w:hint="eastAsia"/>
          <w:color w:val="000000"/>
          <w:kern w:val="0"/>
          <w:sz w:val="30"/>
          <w:szCs w:val="30"/>
        </w:rPr>
        <w:t>年部门预算编制范围的二级预算单位</w:t>
      </w:r>
      <w:r>
        <w:rPr>
          <w:rFonts w:eastAsia="仿宋_GB2312" w:hint="eastAsia"/>
          <w:color w:val="000000"/>
          <w:kern w:val="0"/>
          <w:sz w:val="30"/>
          <w:szCs w:val="30"/>
        </w:rPr>
        <w:t>是醴陵市民族宗教服务中心。</w:t>
      </w:r>
    </w:p>
    <w:p w:rsidR="00DB369C" w:rsidRPr="00FA3DDD" w:rsidRDefault="00DB369C" w:rsidP="007C3171">
      <w:pPr>
        <w:ind w:firstLineChars="150" w:firstLine="31680"/>
        <w:rPr>
          <w:rFonts w:ascii="宋体" w:cs="宋体"/>
          <w:sz w:val="22"/>
          <w:szCs w:val="2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（一）收入预算，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年年初预算数</w:t>
      </w:r>
      <w:r w:rsidRPr="00FA3DDD">
        <w:rPr>
          <w:rFonts w:ascii="仿宋_GB2312" w:eastAsia="仿宋_GB2312"/>
          <w:sz w:val="32"/>
          <w:szCs w:val="32"/>
        </w:rPr>
        <w:t>277.18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万元，其中，</w:t>
      </w:r>
      <w:r>
        <w:rPr>
          <w:rFonts w:ascii="仿宋_GB2312" w:eastAsia="仿宋_GB2312" w:hAnsi="仿宋_GB2312" w:hint="eastAsia"/>
          <w:sz w:val="32"/>
        </w:rPr>
        <w:t>经费拨款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209.4</w:t>
      </w:r>
      <w:r>
        <w:rPr>
          <w:rFonts w:ascii="仿宋_GB2312" w:eastAsia="仿宋_GB2312" w:hAnsi="仿宋_GB2312" w:hint="eastAsia"/>
          <w:sz w:val="32"/>
        </w:rPr>
        <w:t>万元，上年结转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67.78</w:t>
      </w:r>
      <w:r>
        <w:rPr>
          <w:rFonts w:ascii="仿宋_GB2312" w:eastAsia="仿宋_GB2312" w:hAnsi="仿宋_GB2312" w:hint="eastAsia"/>
          <w:sz w:val="32"/>
        </w:rPr>
        <w:t>万元。</w:t>
      </w:r>
    </w:p>
    <w:p w:rsidR="00DB369C" w:rsidRDefault="00DB369C" w:rsidP="007C3171">
      <w:pPr>
        <w:widowControl/>
        <w:shd w:val="clear" w:color="auto" w:fill="FFFFFF"/>
        <w:tabs>
          <w:tab w:val="left" w:pos="1800"/>
          <w:tab w:val="left" w:pos="2220"/>
        </w:tabs>
        <w:spacing w:line="600" w:lineRule="exact"/>
        <w:ind w:firstLineChars="150" w:firstLine="316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（二）支出预算，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年年初预算数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277.18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万元。其中，一般公共服务支出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257.73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万元，社会保障和就业支出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13.79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万元，医疗卫生与计划生育支出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5.66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DB369C" w:rsidRDefault="00DB369C" w:rsidP="00E74351">
      <w:pPr>
        <w:widowControl/>
        <w:shd w:val="clear" w:color="auto" w:fill="FFFFFF"/>
        <w:tabs>
          <w:tab w:val="left" w:pos="1800"/>
        </w:tabs>
        <w:spacing w:line="600" w:lineRule="exact"/>
        <w:ind w:firstLine="728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具体安排如下：</w:t>
      </w:r>
    </w:p>
    <w:p w:rsidR="00DB369C" w:rsidRDefault="00DB369C" w:rsidP="00E74351">
      <w:pPr>
        <w:widowControl/>
        <w:spacing w:line="450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．基本支出：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年年初预算数为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193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万元，是指为保障单位机构正常运转、完成日常工作任务而发生的各项支出，包括用于基本工资、津贴补贴等人员经费以及日常公用经费、工作性专项等支出。其中机关行政运行经费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81.7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万元（小车经费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+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公用经费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+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工作性专项），主要用于机关日常运转。</w:t>
      </w:r>
    </w:p>
    <w:p w:rsidR="00DB369C" w:rsidRDefault="00DB369C" w:rsidP="00E74351">
      <w:pPr>
        <w:widowControl/>
        <w:spacing w:line="450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．项目支出：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年年初预算数为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84.18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万元，是指单位为完成特定行政工作任务或事业发展目标而发生的支出，包括宗教事务（护国寺四方菩萨审批）支出、佛协换届、党派调研、四同创建、对台招商、交流等专项支出。</w:t>
      </w:r>
    </w:p>
    <w:p w:rsidR="00DB369C" w:rsidRPr="00E74351" w:rsidRDefault="00DB369C" w:rsidP="00E74351">
      <w:pPr>
        <w:widowControl/>
        <w:spacing w:line="450" w:lineRule="atLeast"/>
        <w:ind w:firstLine="627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（三）“三公”经费预算：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年“三公”经费预算数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万元。其中：公务接待费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万元，与上年预算持平，主要是招商任务加重，台商来醴考察次数增加，台湾媒体来醴拍摄大陆新发现，制作专题片以及护国寺四方菩萨报批、协调工作等；公务用车购置及运行费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万元，比上年减少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万元，主要是因为公务用车行驶公理数减少，节约了油料费。</w:t>
      </w:r>
    </w:p>
    <w:p w:rsidR="00DB369C" w:rsidRDefault="00DB369C" w:rsidP="007C3171">
      <w:pPr>
        <w:widowControl/>
        <w:shd w:val="clear" w:color="auto" w:fill="FFFFFF"/>
        <w:spacing w:line="600" w:lineRule="exact"/>
        <w:ind w:firstLineChars="1695" w:firstLine="316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369C" w:rsidRPr="00A03A42" w:rsidRDefault="00DB369C" w:rsidP="007C3171">
      <w:pPr>
        <w:widowControl/>
        <w:spacing w:line="450" w:lineRule="atLeast"/>
        <w:ind w:firstLineChars="196" w:firstLine="31680"/>
        <w:jc w:val="left"/>
        <w:rPr>
          <w:rFonts w:eastAsia="仿宋_GB2312"/>
          <w:color w:val="666666"/>
          <w:kern w:val="0"/>
          <w:sz w:val="30"/>
          <w:szCs w:val="30"/>
        </w:rPr>
      </w:pPr>
    </w:p>
    <w:p w:rsidR="00DB369C" w:rsidRDefault="00DB369C" w:rsidP="00E74351">
      <w:pPr>
        <w:widowControl/>
        <w:spacing w:line="450" w:lineRule="atLeast"/>
        <w:ind w:firstLine="627"/>
        <w:jc w:val="left"/>
        <w:rPr>
          <w:rFonts w:eastAsia="仿宋_GB2312"/>
          <w:color w:val="FF0000"/>
          <w:kern w:val="0"/>
          <w:sz w:val="30"/>
          <w:szCs w:val="30"/>
        </w:rPr>
      </w:pPr>
    </w:p>
    <w:p w:rsidR="00DB369C" w:rsidRDefault="00DB369C" w:rsidP="007C3171">
      <w:pPr>
        <w:widowControl/>
        <w:shd w:val="clear" w:color="auto" w:fill="FFFFFF"/>
        <w:spacing w:line="600" w:lineRule="exact"/>
        <w:ind w:firstLineChars="800" w:firstLine="31680"/>
        <w:rPr>
          <w:rFonts w:ascii="黑体" w:eastAsia="黑体" w:hAnsi="宋体" w:cs="宋体"/>
          <w:color w:val="000000"/>
          <w:kern w:val="0"/>
          <w:sz w:val="44"/>
          <w:szCs w:val="44"/>
        </w:rPr>
      </w:pPr>
    </w:p>
    <w:p w:rsidR="00DB369C" w:rsidRPr="00434381" w:rsidRDefault="00DB369C" w:rsidP="00E74351">
      <w:pPr>
        <w:widowControl/>
        <w:spacing w:line="450" w:lineRule="atLeast"/>
        <w:jc w:val="left"/>
        <w:rPr>
          <w:rFonts w:eastAsia="仿宋_GB2312"/>
          <w:b/>
          <w:color w:val="FF0000"/>
          <w:kern w:val="0"/>
          <w:sz w:val="30"/>
          <w:szCs w:val="30"/>
        </w:rPr>
      </w:pPr>
    </w:p>
    <w:p w:rsidR="00DB369C" w:rsidRDefault="00DB369C" w:rsidP="00E74351">
      <w:pPr>
        <w:widowControl/>
        <w:spacing w:line="450" w:lineRule="atLeast"/>
        <w:ind w:firstLine="627"/>
        <w:jc w:val="left"/>
        <w:rPr>
          <w:rFonts w:eastAsia="仿宋_GB2312"/>
          <w:b/>
          <w:color w:val="FF0000"/>
          <w:kern w:val="0"/>
          <w:sz w:val="30"/>
          <w:szCs w:val="30"/>
        </w:rPr>
      </w:pPr>
    </w:p>
    <w:p w:rsidR="00DB369C" w:rsidRPr="00E74351" w:rsidRDefault="00DB369C"/>
    <w:sectPr w:rsidR="00DB369C" w:rsidRPr="00E74351" w:rsidSect="00B9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9C" w:rsidRDefault="00DB369C" w:rsidP="005304B9">
      <w:r>
        <w:separator/>
      </w:r>
    </w:p>
  </w:endnote>
  <w:endnote w:type="continuationSeparator" w:id="0">
    <w:p w:rsidR="00DB369C" w:rsidRDefault="00DB369C" w:rsidP="00530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9C" w:rsidRDefault="00DB369C" w:rsidP="005304B9">
      <w:r>
        <w:separator/>
      </w:r>
    </w:p>
  </w:footnote>
  <w:footnote w:type="continuationSeparator" w:id="0">
    <w:p w:rsidR="00DB369C" w:rsidRDefault="00DB369C" w:rsidP="00530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351"/>
    <w:rsid w:val="002771F2"/>
    <w:rsid w:val="003108EB"/>
    <w:rsid w:val="00315CE9"/>
    <w:rsid w:val="00434381"/>
    <w:rsid w:val="005304B9"/>
    <w:rsid w:val="0057622B"/>
    <w:rsid w:val="005D0CA6"/>
    <w:rsid w:val="005E03FF"/>
    <w:rsid w:val="007C3171"/>
    <w:rsid w:val="00836A44"/>
    <w:rsid w:val="008522FD"/>
    <w:rsid w:val="008A0B7D"/>
    <w:rsid w:val="00984D4D"/>
    <w:rsid w:val="009C03F6"/>
    <w:rsid w:val="009F7451"/>
    <w:rsid w:val="00A03A42"/>
    <w:rsid w:val="00B974C0"/>
    <w:rsid w:val="00BB7991"/>
    <w:rsid w:val="00DB369C"/>
    <w:rsid w:val="00E74351"/>
    <w:rsid w:val="00FA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5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30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04B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30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04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</Pages>
  <Words>278</Words>
  <Characters>1588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admin</cp:lastModifiedBy>
  <cp:revision>4</cp:revision>
  <dcterms:created xsi:type="dcterms:W3CDTF">2016-10-14T01:01:00Z</dcterms:created>
  <dcterms:modified xsi:type="dcterms:W3CDTF">2016-10-14T04:01:00Z</dcterms:modified>
</cp:coreProperties>
</file>