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N w:val="0"/>
        <w:snapToGrid w:val="0"/>
        <w:spacing w:line="420" w:lineRule="atLeast"/>
        <w:jc w:val="center"/>
        <w:rPr>
          <w:rFonts w:hint="eastAsia" w:ascii="方正小标宋简体" w:hAnsi="方正小标宋简体" w:eastAsia="方正小标宋简体" w:cs="方正小标宋简体"/>
          <w:color w:val="1B2F8A"/>
          <w:sz w:val="44"/>
          <w:szCs w:val="44"/>
          <w:shd w:val="clear" w:color="auto" w:fill="FFFFFF"/>
        </w:rPr>
      </w:pPr>
      <w:r>
        <w:rPr>
          <w:rFonts w:hint="eastAsia" w:ascii="方正小标宋简体" w:hAnsi="方正小标宋简体" w:eastAsia="方正小标宋简体" w:cs="方正小标宋简体"/>
          <w:color w:val="1B2F8A"/>
          <w:sz w:val="44"/>
          <w:szCs w:val="44"/>
          <w:shd w:val="clear" w:color="auto" w:fill="FFFFFF"/>
        </w:rPr>
        <w:t>株洲市芦淞区</w:t>
      </w:r>
      <w:r>
        <w:rPr>
          <w:rFonts w:hint="eastAsia" w:ascii="方正小标宋简体" w:hAnsi="方正小标宋简体" w:eastAsia="方正小标宋简体" w:cs="方正小标宋简体"/>
          <w:color w:val="1B2F8A"/>
          <w:sz w:val="44"/>
          <w:szCs w:val="44"/>
          <w:shd w:val="clear" w:color="auto" w:fill="FFFFFF"/>
          <w:lang w:eastAsia="zh-CN"/>
        </w:rPr>
        <w:t>卫生</w:t>
      </w:r>
      <w:r>
        <w:rPr>
          <w:rFonts w:hint="eastAsia" w:ascii="方正小标宋简体" w:hAnsi="方正小标宋简体" w:eastAsia="方正小标宋简体" w:cs="方正小标宋简体"/>
          <w:color w:val="1B2F8A"/>
          <w:sz w:val="44"/>
          <w:szCs w:val="44"/>
          <w:shd w:val="clear" w:color="auto" w:fill="FFFFFF"/>
        </w:rPr>
        <w:t>局</w:t>
      </w:r>
    </w:p>
    <w:p>
      <w:pPr>
        <w:shd w:val="solid" w:color="FFFFFF" w:fill="auto"/>
        <w:autoSpaceDN w:val="0"/>
        <w:snapToGrid w:val="0"/>
        <w:spacing w:line="420" w:lineRule="atLeast"/>
        <w:jc w:val="center"/>
        <w:rPr>
          <w:rFonts w:hint="eastAsia" w:ascii="方正小标宋简体" w:hAnsi="方正小标宋简体" w:eastAsia="方正小标宋简体" w:cs="方正小标宋简体"/>
          <w:color w:val="1B2F8A"/>
          <w:sz w:val="44"/>
          <w:szCs w:val="44"/>
          <w:shd w:val="clear" w:color="auto" w:fill="FFFFFF"/>
        </w:rPr>
      </w:pPr>
      <w:r>
        <w:rPr>
          <w:rFonts w:hint="eastAsia" w:ascii="方正小标宋简体" w:hAnsi="方正小标宋简体" w:eastAsia="方正小标宋简体" w:cs="方正小标宋简体"/>
          <w:color w:val="1B2F8A"/>
          <w:sz w:val="44"/>
          <w:szCs w:val="44"/>
          <w:shd w:val="clear" w:color="auto" w:fill="FFFFFF"/>
        </w:rPr>
        <w:t>201</w:t>
      </w:r>
      <w:r>
        <w:rPr>
          <w:rFonts w:hint="eastAsia" w:ascii="方正小标宋简体" w:hAnsi="方正小标宋简体" w:eastAsia="方正小标宋简体" w:cs="方正小标宋简体"/>
          <w:color w:val="1B2F8A"/>
          <w:sz w:val="44"/>
          <w:szCs w:val="44"/>
          <w:shd w:val="clear" w:color="auto" w:fill="FFFFFF"/>
          <w:lang w:val="en-US" w:eastAsia="zh-CN"/>
        </w:rPr>
        <w:t>6</w:t>
      </w:r>
      <w:r>
        <w:rPr>
          <w:rFonts w:hint="eastAsia" w:ascii="方正小标宋简体" w:hAnsi="方正小标宋简体" w:eastAsia="方正小标宋简体" w:cs="方正小标宋简体"/>
          <w:color w:val="1B2F8A"/>
          <w:sz w:val="44"/>
          <w:szCs w:val="44"/>
          <w:shd w:val="clear" w:color="auto" w:fill="FFFFFF"/>
        </w:rPr>
        <w:t>年部门预算和“三公”经费预算说明</w:t>
      </w:r>
    </w:p>
    <w:p>
      <w:pPr>
        <w:shd w:val="solid" w:color="FFFFFF" w:fill="auto"/>
        <w:autoSpaceDN w:val="0"/>
        <w:spacing w:line="360" w:lineRule="atLeast"/>
        <w:rPr>
          <w:rFonts w:hint="eastAsia"/>
        </w:rPr>
      </w:pPr>
    </w:p>
    <w:p>
      <w:pPr>
        <w:shd w:val="solid" w:color="FFFFFF" w:fill="auto"/>
        <w:autoSpaceDN w:val="0"/>
        <w:spacing w:line="360" w:lineRule="atLeast"/>
        <w:rPr>
          <w:rFonts w:hint="eastAsia" w:ascii="黑体" w:hAnsi="黑体" w:eastAsia="黑体" w:cs="黑体"/>
          <w:color w:val="2B2B2B"/>
          <w:sz w:val="32"/>
          <w:szCs w:val="32"/>
          <w:shd w:val="clear" w:color="auto" w:fill="FFFFFF"/>
        </w:rPr>
      </w:pPr>
      <w:r>
        <w:rPr>
          <w:rFonts w:hint="eastAsia"/>
        </w:rPr>
        <w:t xml:space="preserve">   </w:t>
      </w:r>
      <w:r>
        <w:rPr>
          <w:rFonts w:hint="eastAsia"/>
          <w:sz w:val="32"/>
          <w:szCs w:val="32"/>
        </w:rPr>
        <w:t xml:space="preserve"> </w:t>
      </w:r>
      <w:r>
        <w:rPr>
          <w:rFonts w:hint="eastAsia" w:ascii="黑体" w:hAnsi="黑体" w:eastAsia="黑体" w:cs="黑体"/>
          <w:sz w:val="32"/>
          <w:szCs w:val="32"/>
        </w:rPr>
        <w:t xml:space="preserve"> </w:t>
      </w:r>
      <w:r>
        <w:rPr>
          <w:rFonts w:hint="eastAsia" w:ascii="黑体" w:hAnsi="黑体" w:eastAsia="黑体" w:cs="黑体"/>
          <w:color w:val="2B2B2B"/>
          <w:sz w:val="32"/>
          <w:szCs w:val="32"/>
          <w:shd w:val="clear" w:color="auto" w:fill="FFFFFF"/>
        </w:rPr>
        <w:t xml:space="preserve">一、 部门职能职责 </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（一）贯彻执行党和国家有关卫生工作的方针、政策和法律、法规，并监督检查执行情况。</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（二）研究提出区域卫生规划，统筹规划与协调全区卫生资源配置。</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（三）制定农村卫生、城镇社区卫生、妇幼卫生工作规划和政策，并组织实施；指导初级卫生保健工作和母婴保健专项技术的实施。</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（四）贯彻预防为主方针，开展全民健康教育；组织对重大疾病的综合防治；落实国家对人群健康危害严重疾病的防治规划；拟定并组织实施血吸虫病的防治规划。</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（五）研究、指导医疗机构改革；实施医务人员执业标准、医疗质量标准和服务规范。</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（六）依法监督管理传染病、地方病、职业病防治和食品、职业、环境、放射、学校卫生；监督食品、化妆品质量卫生和使用安全，负责认证工作。</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（七）贯彻中西医并重的方针，推进中医药的继承与创新。</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（八）制订全区医学科学研究项目计划，并组织实施；指导医学科技成果的推广应用工作；负责组织全区继续医学教育。</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（九）依法监督管理血液的采供及临床用血质量。</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（十）组织调度全区卫生技术力量，对重大突发疫情、病情实施紧急处置，防止和控制疫情、疾病的发生、蔓延。</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（十一）指导区属医疗卫生单位班子建设；指导卫生行业的精神文明建设和全区卫生系统职业道德教育和法制教育工作。</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（十二）负责对直属各单位重点项目、专项资金和财务收支进行审计监督；协同有关部门对直属单位法定代表人进行离任审计。</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（十三）负责医药卫生体制改革领导小组办公室日常工作。</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（十</w:t>
      </w:r>
      <w:r>
        <w:rPr>
          <w:rFonts w:hint="eastAsia" w:ascii="仿宋_GB2312" w:eastAsia="仿宋_GB2312"/>
          <w:sz w:val="28"/>
          <w:szCs w:val="28"/>
          <w:lang w:eastAsia="zh-CN"/>
        </w:rPr>
        <w:t>四</w:t>
      </w:r>
      <w:r>
        <w:rPr>
          <w:rFonts w:hint="eastAsia" w:ascii="仿宋_GB2312" w:eastAsia="仿宋_GB2312"/>
          <w:sz w:val="28"/>
          <w:szCs w:val="28"/>
        </w:rPr>
        <w:t>）完成区委、区政府和上级部门交办的其他工作。</w:t>
      </w:r>
    </w:p>
    <w:p>
      <w:pPr>
        <w:numPr>
          <w:ilvl w:val="0"/>
          <w:numId w:val="1"/>
        </w:numPr>
        <w:shd w:val="solid" w:color="FFFFFF" w:fill="auto"/>
        <w:autoSpaceDN w:val="0"/>
        <w:spacing w:line="360" w:lineRule="atLeast"/>
        <w:ind w:firstLine="640" w:firstLineChars="200"/>
        <w:rPr>
          <w:rFonts w:hint="eastAsia"/>
          <w:sz w:val="32"/>
          <w:szCs w:val="32"/>
          <w:lang w:eastAsia="zh-CN"/>
        </w:rPr>
      </w:pPr>
      <w:r>
        <w:rPr>
          <w:rFonts w:hint="eastAsia"/>
          <w:sz w:val="32"/>
          <w:szCs w:val="32"/>
          <w:lang w:eastAsia="zh-CN"/>
        </w:rPr>
        <w:t>机构设置情况</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ascii="仿宋_GB2312" w:eastAsia="仿宋_GB2312"/>
          <w:sz w:val="28"/>
          <w:szCs w:val="28"/>
          <w:lang w:eastAsia="zh-CN"/>
        </w:rPr>
      </w:pPr>
      <w:r>
        <w:rPr>
          <w:rFonts w:hint="eastAsia" w:ascii="仿宋_GB2312" w:eastAsia="仿宋_GB2312"/>
          <w:sz w:val="28"/>
          <w:szCs w:val="28"/>
          <w:lang w:eastAsia="zh-CN"/>
        </w:rPr>
        <w:t>核定机关行政编制</w:t>
      </w:r>
      <w:r>
        <w:rPr>
          <w:rFonts w:hint="eastAsia" w:ascii="仿宋_GB2312" w:eastAsia="仿宋_GB2312"/>
          <w:sz w:val="28"/>
          <w:szCs w:val="28"/>
          <w:lang w:val="en-US" w:eastAsia="zh-CN"/>
        </w:rPr>
        <w:t>21人，其中退休人员9人，事业编制4人。下属二级机构单位12个，其中全额预算单位1个，差额预算单位11个。</w:t>
      </w:r>
      <w:bookmarkStart w:id="0" w:name="_GoBack"/>
      <w:bookmarkEnd w:id="0"/>
    </w:p>
    <w:p>
      <w:pPr>
        <w:numPr>
          <w:ilvl w:val="0"/>
          <w:numId w:val="1"/>
        </w:numPr>
        <w:shd w:val="solid" w:color="FFFFFF" w:fill="auto"/>
        <w:autoSpaceDN w:val="0"/>
        <w:spacing w:line="360" w:lineRule="atLeast"/>
        <w:ind w:firstLine="640" w:firstLineChars="200"/>
        <w:rPr>
          <w:rFonts w:hint="eastAsia"/>
          <w:sz w:val="32"/>
          <w:szCs w:val="32"/>
        </w:rPr>
      </w:pPr>
      <w:r>
        <w:rPr>
          <w:rFonts w:hint="eastAsia"/>
          <w:sz w:val="32"/>
          <w:szCs w:val="32"/>
        </w:rPr>
        <w:t>部门收支概况</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sz w:val="32"/>
          <w:szCs w:val="32"/>
        </w:rPr>
      </w:pPr>
      <w:r>
        <w:rPr>
          <w:rFonts w:hint="default" w:ascii="仿宋_GB2312" w:eastAsia="仿宋_GB2312"/>
          <w:sz w:val="28"/>
          <w:szCs w:val="28"/>
          <w:lang w:eastAsia="zh-CN"/>
        </w:rPr>
        <w:t>201</w:t>
      </w:r>
      <w:r>
        <w:rPr>
          <w:rFonts w:hint="eastAsia" w:ascii="仿宋_GB2312" w:eastAsia="仿宋_GB2312"/>
          <w:sz w:val="28"/>
          <w:szCs w:val="28"/>
          <w:lang w:val="en-US" w:eastAsia="zh-CN"/>
        </w:rPr>
        <w:t>6</w:t>
      </w:r>
      <w:r>
        <w:rPr>
          <w:rFonts w:hint="default" w:ascii="仿宋_GB2312" w:eastAsia="仿宋_GB2312"/>
          <w:sz w:val="28"/>
          <w:szCs w:val="28"/>
          <w:lang w:eastAsia="zh-CN"/>
        </w:rPr>
        <w:t>年部门预算编报范围为局机关</w:t>
      </w:r>
      <w:r>
        <w:rPr>
          <w:rFonts w:hint="eastAsia" w:ascii="仿宋_GB2312" w:eastAsia="仿宋_GB2312"/>
          <w:sz w:val="28"/>
          <w:szCs w:val="28"/>
          <w:lang w:eastAsia="zh-CN"/>
        </w:rPr>
        <w:t>，</w:t>
      </w:r>
      <w:r>
        <w:rPr>
          <w:rFonts w:hint="default" w:ascii="仿宋_GB2312" w:eastAsia="仿宋_GB2312"/>
          <w:sz w:val="28"/>
          <w:szCs w:val="28"/>
          <w:lang w:eastAsia="zh-CN"/>
        </w:rPr>
        <w:t>收入为公共财政预算收入，支出包括保障局机关基本运行的经费和</w:t>
      </w:r>
      <w:r>
        <w:rPr>
          <w:rFonts w:hint="eastAsia" w:ascii="仿宋_GB2312" w:eastAsia="仿宋_GB2312"/>
          <w:sz w:val="28"/>
          <w:szCs w:val="28"/>
          <w:lang w:eastAsia="zh-CN"/>
        </w:rPr>
        <w:t>护士节经费</w:t>
      </w:r>
      <w:r>
        <w:rPr>
          <w:rFonts w:hint="default" w:ascii="仿宋_GB2312" w:eastAsia="仿宋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00" w:lineRule="exact"/>
        <w:ind w:left="0" w:leftChars="0" w:right="0" w:rightChars="0" w:firstLine="640" w:firstLineChars="200"/>
        <w:jc w:val="both"/>
        <w:textAlignment w:val="auto"/>
        <w:outlineLvl w:val="9"/>
        <w:rPr>
          <w:rFonts w:hint="eastAsia"/>
          <w:sz w:val="32"/>
          <w:szCs w:val="32"/>
        </w:rPr>
      </w:pPr>
      <w:r>
        <w:rPr>
          <w:rFonts w:hint="eastAsia" w:eastAsia="仿宋_GB2312"/>
          <w:sz w:val="32"/>
          <w:szCs w:val="32"/>
          <w:lang w:val="en-US" w:eastAsia="zh-CN"/>
        </w:rPr>
        <w:t>1、</w:t>
      </w:r>
      <w:r>
        <w:rPr>
          <w:rFonts w:hint="eastAsia" w:eastAsia="仿宋_GB2312"/>
          <w:sz w:val="32"/>
          <w:szCs w:val="32"/>
          <w:lang w:eastAsia="zh-CN"/>
        </w:rPr>
        <w:t>机关运行经费：</w:t>
      </w:r>
      <w:r>
        <w:rPr>
          <w:rFonts w:hint="default" w:ascii="仿宋_GB2312" w:eastAsia="仿宋_GB2312"/>
          <w:sz w:val="28"/>
          <w:szCs w:val="28"/>
          <w:lang w:eastAsia="zh-CN"/>
        </w:rPr>
        <w:t>201</w:t>
      </w:r>
      <w:r>
        <w:rPr>
          <w:rFonts w:hint="eastAsia" w:ascii="仿宋_GB2312" w:eastAsia="仿宋_GB2312"/>
          <w:sz w:val="28"/>
          <w:szCs w:val="28"/>
          <w:lang w:val="en-US" w:eastAsia="zh-CN"/>
        </w:rPr>
        <w:t>6</w:t>
      </w:r>
      <w:r>
        <w:rPr>
          <w:rFonts w:hint="default" w:ascii="仿宋_GB2312" w:eastAsia="仿宋_GB2312"/>
          <w:sz w:val="28"/>
          <w:szCs w:val="28"/>
          <w:lang w:eastAsia="zh-CN"/>
        </w:rPr>
        <w:t>年年初预算数</w:t>
      </w:r>
      <w:r>
        <w:rPr>
          <w:rFonts w:hint="eastAsia" w:ascii="仿宋_GB2312" w:eastAsia="仿宋_GB2312"/>
          <w:sz w:val="28"/>
          <w:szCs w:val="28"/>
          <w:lang w:val="en-US" w:eastAsia="zh-CN"/>
        </w:rPr>
        <w:t>245</w:t>
      </w:r>
      <w:r>
        <w:rPr>
          <w:rFonts w:hint="default" w:ascii="仿宋_GB2312" w:eastAsia="仿宋_GB2312"/>
          <w:sz w:val="28"/>
          <w:szCs w:val="28"/>
          <w:lang w:eastAsia="zh-CN"/>
        </w:rPr>
        <w:t>万元，其中，工资福利支出</w:t>
      </w:r>
      <w:r>
        <w:rPr>
          <w:rFonts w:hint="eastAsia" w:ascii="仿宋_GB2312" w:eastAsia="仿宋_GB2312"/>
          <w:sz w:val="28"/>
          <w:szCs w:val="28"/>
          <w:lang w:val="en-US" w:eastAsia="zh-CN"/>
        </w:rPr>
        <w:t>185.77</w:t>
      </w:r>
      <w:r>
        <w:rPr>
          <w:rFonts w:hint="default" w:ascii="仿宋_GB2312" w:eastAsia="仿宋_GB2312"/>
          <w:sz w:val="28"/>
          <w:szCs w:val="28"/>
          <w:lang w:eastAsia="zh-CN"/>
        </w:rPr>
        <w:t>万元</w:t>
      </w:r>
      <w:r>
        <w:rPr>
          <w:rFonts w:hint="eastAsia" w:ascii="仿宋_GB2312" w:eastAsia="仿宋_GB2312"/>
          <w:sz w:val="28"/>
          <w:szCs w:val="28"/>
          <w:lang w:val="en-US" w:eastAsia="zh-CN"/>
        </w:rPr>
        <w:t>(含11家基层医疗单位退休人员生活补贴89.27万元）</w:t>
      </w:r>
      <w:r>
        <w:rPr>
          <w:rFonts w:hint="default" w:ascii="仿宋_GB2312" w:eastAsia="仿宋_GB2312"/>
          <w:sz w:val="28"/>
          <w:szCs w:val="28"/>
          <w:lang w:eastAsia="zh-CN"/>
        </w:rPr>
        <w:t>，商品和服务支出</w:t>
      </w:r>
      <w:r>
        <w:rPr>
          <w:rFonts w:hint="eastAsia" w:ascii="仿宋_GB2312" w:eastAsia="仿宋_GB2312"/>
          <w:sz w:val="28"/>
          <w:szCs w:val="28"/>
          <w:lang w:val="en-US" w:eastAsia="zh-CN"/>
        </w:rPr>
        <w:t>10.93</w:t>
      </w:r>
      <w:r>
        <w:rPr>
          <w:rFonts w:hint="default" w:ascii="仿宋_GB2312" w:eastAsia="仿宋_GB2312"/>
          <w:sz w:val="28"/>
          <w:szCs w:val="28"/>
          <w:lang w:eastAsia="zh-CN"/>
        </w:rPr>
        <w:t>万元，对个人和家庭的补助支出</w:t>
      </w:r>
      <w:r>
        <w:rPr>
          <w:rFonts w:hint="eastAsia" w:ascii="仿宋_GB2312" w:eastAsia="仿宋_GB2312"/>
          <w:sz w:val="28"/>
          <w:szCs w:val="28"/>
          <w:lang w:val="en-US" w:eastAsia="zh-CN"/>
        </w:rPr>
        <w:t>46.3</w:t>
      </w:r>
      <w:r>
        <w:rPr>
          <w:rFonts w:hint="default" w:ascii="仿宋_GB2312" w:eastAsia="仿宋_GB2312"/>
          <w:sz w:val="28"/>
          <w:szCs w:val="28"/>
          <w:lang w:eastAsia="zh-CN"/>
        </w:rPr>
        <w:t>万元，</w:t>
      </w:r>
      <w:r>
        <w:rPr>
          <w:rFonts w:hint="eastAsia" w:ascii="仿宋_GB2312" w:eastAsia="仿宋_GB2312"/>
          <w:sz w:val="28"/>
          <w:szCs w:val="28"/>
          <w:lang w:eastAsia="zh-CN"/>
        </w:rPr>
        <w:t>护士节支出</w:t>
      </w:r>
      <w:r>
        <w:rPr>
          <w:rFonts w:hint="eastAsia" w:ascii="仿宋_GB2312" w:eastAsia="仿宋_GB2312"/>
          <w:sz w:val="28"/>
          <w:szCs w:val="28"/>
          <w:lang w:val="en-US" w:eastAsia="zh-CN"/>
        </w:rPr>
        <w:t>2万元</w:t>
      </w:r>
      <w:r>
        <w:rPr>
          <w:rFonts w:hint="default" w:ascii="仿宋_GB2312" w:eastAsia="仿宋_GB2312"/>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jc w:val="both"/>
        <w:textAlignment w:val="auto"/>
        <w:outlineLvl w:val="9"/>
        <w:rPr>
          <w:rFonts w:hint="default" w:ascii="仿宋_GB2312" w:eastAsia="仿宋_GB2312"/>
          <w:sz w:val="28"/>
          <w:szCs w:val="28"/>
          <w:lang w:eastAsia="zh-CN"/>
        </w:rPr>
      </w:pPr>
      <w:r>
        <w:rPr>
          <w:rFonts w:hint="eastAsia"/>
          <w:sz w:val="32"/>
          <w:szCs w:val="32"/>
        </w:rPr>
        <w:t>（1）基本支出：</w:t>
      </w:r>
      <w:r>
        <w:rPr>
          <w:rFonts w:hint="default" w:ascii="仿宋_GB2312" w:eastAsia="仿宋_GB2312"/>
          <w:sz w:val="28"/>
          <w:szCs w:val="28"/>
          <w:lang w:eastAsia="zh-CN"/>
        </w:rPr>
        <w:t>201</w:t>
      </w:r>
      <w:r>
        <w:rPr>
          <w:rFonts w:hint="eastAsia" w:ascii="仿宋_GB2312" w:eastAsia="仿宋_GB2312"/>
          <w:sz w:val="28"/>
          <w:szCs w:val="28"/>
          <w:lang w:val="en-US" w:eastAsia="zh-CN"/>
        </w:rPr>
        <w:t>6</w:t>
      </w:r>
      <w:r>
        <w:rPr>
          <w:rFonts w:hint="default" w:ascii="仿宋_GB2312" w:eastAsia="仿宋_GB2312"/>
          <w:sz w:val="28"/>
          <w:szCs w:val="28"/>
          <w:lang w:eastAsia="zh-CN"/>
        </w:rPr>
        <w:t>年年初预算数为</w:t>
      </w:r>
      <w:r>
        <w:rPr>
          <w:rFonts w:hint="eastAsia" w:ascii="仿宋_GB2312" w:eastAsia="仿宋_GB2312"/>
          <w:sz w:val="28"/>
          <w:szCs w:val="28"/>
          <w:lang w:val="en-US" w:eastAsia="zh-CN"/>
        </w:rPr>
        <w:t>243</w:t>
      </w:r>
      <w:r>
        <w:rPr>
          <w:rFonts w:hint="default" w:ascii="仿宋_GB2312" w:eastAsia="仿宋_GB2312"/>
          <w:sz w:val="28"/>
          <w:szCs w:val="28"/>
          <w:lang w:eastAsia="zh-CN"/>
        </w:rPr>
        <w:t>万元，是指为保障单位机构正常运转、完成日常工作任务而发生的各项支出，包括用于基本工资、津贴补贴等人员经费以及日常公用经费、业务性商品和服务支出。</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right="0" w:rightChars="0" w:firstLine="560" w:firstLineChars="200"/>
        <w:jc w:val="both"/>
        <w:textAlignment w:val="auto"/>
        <w:outlineLvl w:val="9"/>
        <w:rPr>
          <w:rFonts w:hint="eastAsia"/>
          <w:sz w:val="32"/>
          <w:szCs w:val="32"/>
        </w:rPr>
      </w:pPr>
      <w:r>
        <w:rPr>
          <w:rFonts w:hint="eastAsia"/>
          <w:sz w:val="32"/>
          <w:szCs w:val="32"/>
        </w:rPr>
        <w:t>（2）项目支出：</w:t>
      </w:r>
      <w:r>
        <w:rPr>
          <w:rFonts w:hint="eastAsia" w:ascii="仿宋_GB2312" w:eastAsia="仿宋_GB2312"/>
          <w:sz w:val="28"/>
          <w:szCs w:val="28"/>
          <w:lang w:val="en-US" w:eastAsia="zh-CN"/>
        </w:rPr>
        <w:t>2016</w:t>
      </w:r>
      <w:r>
        <w:rPr>
          <w:rFonts w:hint="default" w:ascii="仿宋_GB2312" w:eastAsia="仿宋_GB2312"/>
          <w:sz w:val="28"/>
          <w:szCs w:val="28"/>
          <w:lang w:eastAsia="zh-CN"/>
        </w:rPr>
        <w:t>年年初预算数为</w:t>
      </w:r>
      <w:r>
        <w:rPr>
          <w:rFonts w:hint="eastAsia" w:ascii="仿宋_GB2312" w:eastAsia="仿宋_GB2312"/>
          <w:sz w:val="28"/>
          <w:szCs w:val="28"/>
          <w:lang w:val="en-US" w:eastAsia="zh-CN"/>
        </w:rPr>
        <w:t>2</w:t>
      </w:r>
      <w:r>
        <w:rPr>
          <w:rFonts w:hint="default" w:ascii="仿宋_GB2312" w:eastAsia="仿宋_GB2312"/>
          <w:sz w:val="28"/>
          <w:szCs w:val="28"/>
          <w:lang w:eastAsia="zh-CN"/>
        </w:rPr>
        <w:t>万元，是指单位为完成特定行政工作任务或事业发展目标而发生的支出，包括</w:t>
      </w:r>
      <w:r>
        <w:rPr>
          <w:rFonts w:hint="eastAsia" w:ascii="仿宋_GB2312" w:eastAsia="仿宋_GB2312"/>
          <w:sz w:val="28"/>
          <w:szCs w:val="28"/>
          <w:lang w:eastAsia="zh-CN"/>
        </w:rPr>
        <w:t>护士节</w:t>
      </w:r>
      <w:r>
        <w:rPr>
          <w:rFonts w:hint="default" w:ascii="仿宋_GB2312" w:eastAsia="仿宋_GB2312"/>
          <w:sz w:val="28"/>
          <w:szCs w:val="28"/>
          <w:lang w:eastAsia="zh-CN"/>
        </w:rPr>
        <w:t>经费2万元。</w:t>
      </w:r>
    </w:p>
    <w:p>
      <w:pPr>
        <w:shd w:val="solid" w:color="FFFFFF" w:fill="auto"/>
        <w:autoSpaceDN w:val="0"/>
        <w:spacing w:line="360" w:lineRule="atLeast"/>
        <w:ind w:firstLine="640" w:firstLineChars="200"/>
        <w:rPr>
          <w:rFonts w:hint="eastAsia"/>
          <w:sz w:val="32"/>
          <w:szCs w:val="32"/>
        </w:rPr>
      </w:pPr>
      <w:r>
        <w:rPr>
          <w:rFonts w:hint="eastAsia"/>
          <w:sz w:val="32"/>
          <w:szCs w:val="32"/>
          <w:lang w:val="en-US" w:eastAsia="zh-CN"/>
        </w:rPr>
        <w:t>2、</w:t>
      </w:r>
      <w:r>
        <w:rPr>
          <w:rFonts w:hint="eastAsia"/>
          <w:sz w:val="32"/>
          <w:szCs w:val="32"/>
        </w:rPr>
        <w:t>三公经费预算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eastAsia="仿宋_GB2312" w:cs="仿宋_GB2312"/>
          <w:b w:val="0"/>
          <w:i w:val="0"/>
          <w:caps w:val="0"/>
          <w:color w:val="000000"/>
          <w:spacing w:val="0"/>
          <w:sz w:val="30"/>
          <w:szCs w:val="30"/>
        </w:rPr>
      </w:pPr>
      <w:r>
        <w:rPr>
          <w:rFonts w:hint="eastAsia" w:ascii="仿宋_GB2312" w:eastAsia="仿宋_GB2312"/>
          <w:sz w:val="28"/>
          <w:szCs w:val="28"/>
          <w:lang w:val="en-US" w:eastAsia="zh-CN"/>
        </w:rPr>
        <w:t xml:space="preserve">  </w:t>
      </w:r>
      <w:r>
        <w:rPr>
          <w:rFonts w:hint="eastAsia" w:ascii="仿宋_GB2312" w:eastAsia="仿宋_GB2312" w:cs="仿宋_GB2312"/>
          <w:b w:val="0"/>
          <w:i w:val="0"/>
          <w:caps w:val="0"/>
          <w:color w:val="000000"/>
          <w:spacing w:val="0"/>
          <w:sz w:val="30"/>
          <w:szCs w:val="30"/>
          <w:shd w:val="clear" w:fill="FFFFFF"/>
        </w:rPr>
        <w:t>2016年我</w:t>
      </w:r>
      <w:r>
        <w:rPr>
          <w:rFonts w:hint="eastAsia" w:ascii="仿宋_GB2312" w:eastAsia="仿宋_GB2312" w:cs="仿宋_GB2312"/>
          <w:b w:val="0"/>
          <w:i w:val="0"/>
          <w:caps w:val="0"/>
          <w:color w:val="000000"/>
          <w:spacing w:val="0"/>
          <w:sz w:val="30"/>
          <w:szCs w:val="30"/>
          <w:shd w:val="clear" w:fill="FFFFFF"/>
          <w:lang w:eastAsia="zh-CN"/>
        </w:rPr>
        <w:t>单位</w:t>
      </w:r>
      <w:r>
        <w:rPr>
          <w:rFonts w:hint="eastAsia" w:ascii="仿宋_GB2312" w:eastAsia="仿宋_GB2312" w:cs="仿宋_GB2312"/>
          <w:b w:val="0"/>
          <w:i w:val="0"/>
          <w:caps w:val="0"/>
          <w:color w:val="000000"/>
          <w:spacing w:val="0"/>
          <w:sz w:val="30"/>
          <w:szCs w:val="30"/>
          <w:shd w:val="clear" w:fill="FFFFFF"/>
        </w:rPr>
        <w:t>“三公”经费总计</w:t>
      </w:r>
      <w:r>
        <w:rPr>
          <w:rFonts w:hint="eastAsia" w:ascii="仿宋_GB2312" w:eastAsia="仿宋_GB2312" w:cs="仿宋_GB2312"/>
          <w:b w:val="0"/>
          <w:i w:val="0"/>
          <w:caps w:val="0"/>
          <w:color w:val="000000"/>
          <w:spacing w:val="0"/>
          <w:sz w:val="30"/>
          <w:szCs w:val="30"/>
          <w:shd w:val="clear" w:fill="FFFFFF"/>
          <w:lang w:val="en-US" w:eastAsia="zh-CN"/>
        </w:rPr>
        <w:t>3.2</w:t>
      </w:r>
      <w:r>
        <w:rPr>
          <w:rFonts w:hint="eastAsia" w:ascii="仿宋_GB2312" w:eastAsia="仿宋_GB2312" w:cs="仿宋_GB2312"/>
          <w:b w:val="0"/>
          <w:i w:val="0"/>
          <w:caps w:val="0"/>
          <w:color w:val="000000"/>
          <w:spacing w:val="0"/>
          <w:sz w:val="30"/>
          <w:szCs w:val="30"/>
          <w:shd w:val="clear" w:fill="FFFFFF"/>
        </w:rPr>
        <w:t>万元，较上年</w:t>
      </w:r>
      <w:r>
        <w:rPr>
          <w:rFonts w:hint="eastAsia" w:ascii="仿宋_GB2312" w:eastAsia="仿宋_GB2312" w:cs="仿宋_GB2312"/>
          <w:b w:val="0"/>
          <w:i w:val="0"/>
          <w:caps w:val="0"/>
          <w:color w:val="000000"/>
          <w:spacing w:val="0"/>
          <w:sz w:val="30"/>
          <w:szCs w:val="30"/>
          <w:shd w:val="clear" w:fill="FFFFFF"/>
          <w:lang w:eastAsia="zh-CN"/>
        </w:rPr>
        <w:t>决算</w:t>
      </w:r>
      <w:r>
        <w:rPr>
          <w:rFonts w:hint="eastAsia" w:ascii="仿宋_GB2312" w:eastAsia="仿宋_GB2312" w:cs="仿宋_GB2312"/>
          <w:b w:val="0"/>
          <w:i w:val="0"/>
          <w:caps w:val="0"/>
          <w:color w:val="000000"/>
          <w:spacing w:val="0"/>
          <w:sz w:val="30"/>
          <w:szCs w:val="30"/>
          <w:shd w:val="clear" w:fill="FFFFFF"/>
        </w:rPr>
        <w:t>减少</w:t>
      </w:r>
      <w:r>
        <w:rPr>
          <w:rFonts w:hint="eastAsia" w:ascii="仿宋_GB2312" w:eastAsia="仿宋_GB2312" w:cs="仿宋_GB2312"/>
          <w:b w:val="0"/>
          <w:i w:val="0"/>
          <w:caps w:val="0"/>
          <w:color w:val="000000"/>
          <w:spacing w:val="0"/>
          <w:sz w:val="30"/>
          <w:szCs w:val="30"/>
          <w:shd w:val="clear" w:fill="FFFFFF"/>
          <w:lang w:val="en-US" w:eastAsia="zh-CN"/>
        </w:rPr>
        <w:t>0.44</w:t>
      </w:r>
      <w:r>
        <w:rPr>
          <w:rFonts w:hint="eastAsia" w:ascii="仿宋_GB2312" w:eastAsia="仿宋_GB2312" w:cs="仿宋_GB2312"/>
          <w:b w:val="0"/>
          <w:i w:val="0"/>
          <w:caps w:val="0"/>
          <w:color w:val="000000"/>
          <w:spacing w:val="0"/>
          <w:sz w:val="30"/>
          <w:szCs w:val="30"/>
          <w:shd w:val="clear" w:fill="FFFFFF"/>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eastAsia="仿宋_GB2312" w:cs="仿宋_GB2312"/>
          <w:b w:val="0"/>
          <w:i w:val="0"/>
          <w:caps w:val="0"/>
          <w:color w:val="000000"/>
          <w:spacing w:val="0"/>
          <w:sz w:val="30"/>
          <w:szCs w:val="30"/>
        </w:rPr>
      </w:pPr>
      <w:r>
        <w:rPr>
          <w:rFonts w:hint="eastAsia" w:ascii="仿宋_GB2312" w:eastAsia="仿宋_GB2312" w:cs="仿宋_GB2312"/>
          <w:b w:val="0"/>
          <w:i w:val="0"/>
          <w:caps w:val="0"/>
          <w:color w:val="000000"/>
          <w:spacing w:val="0"/>
          <w:sz w:val="30"/>
          <w:szCs w:val="30"/>
          <w:shd w:val="clear" w:fill="FFFFFF"/>
        </w:rPr>
        <w:t>（一）公务接待费</w:t>
      </w:r>
      <w:r>
        <w:rPr>
          <w:rFonts w:hint="eastAsia" w:ascii="仿宋_GB2312" w:eastAsia="仿宋_GB2312" w:cs="仿宋_GB2312"/>
          <w:b w:val="0"/>
          <w:i w:val="0"/>
          <w:caps w:val="0"/>
          <w:color w:val="000000"/>
          <w:spacing w:val="0"/>
          <w:sz w:val="30"/>
          <w:szCs w:val="30"/>
          <w:shd w:val="clear" w:fill="FFFFFF"/>
          <w:lang w:val="en-US" w:eastAsia="zh-CN"/>
        </w:rPr>
        <w:t>3.2</w:t>
      </w:r>
      <w:r>
        <w:rPr>
          <w:rFonts w:hint="eastAsia" w:ascii="仿宋_GB2312" w:eastAsia="仿宋_GB2312" w:cs="仿宋_GB2312"/>
          <w:b w:val="0"/>
          <w:i w:val="0"/>
          <w:caps w:val="0"/>
          <w:color w:val="000000"/>
          <w:spacing w:val="0"/>
          <w:sz w:val="30"/>
          <w:szCs w:val="30"/>
          <w:shd w:val="clear" w:fill="FFFFFF"/>
        </w:rPr>
        <w:t>万元，较上年减少</w:t>
      </w:r>
      <w:r>
        <w:rPr>
          <w:rFonts w:hint="eastAsia" w:ascii="仿宋_GB2312" w:eastAsia="仿宋_GB2312" w:cs="仿宋_GB2312"/>
          <w:b w:val="0"/>
          <w:i w:val="0"/>
          <w:caps w:val="0"/>
          <w:color w:val="000000"/>
          <w:spacing w:val="0"/>
          <w:sz w:val="30"/>
          <w:szCs w:val="30"/>
          <w:shd w:val="clear" w:fill="FFFFFF"/>
          <w:lang w:val="en-US" w:eastAsia="zh-CN"/>
        </w:rPr>
        <w:t>0.44</w:t>
      </w:r>
      <w:r>
        <w:rPr>
          <w:rFonts w:hint="eastAsia" w:ascii="仿宋_GB2312" w:eastAsia="仿宋_GB2312" w:cs="仿宋_GB2312"/>
          <w:b w:val="0"/>
          <w:i w:val="0"/>
          <w:caps w:val="0"/>
          <w:color w:val="000000"/>
          <w:spacing w:val="0"/>
          <w:sz w:val="30"/>
          <w:szCs w:val="30"/>
          <w:shd w:val="clear" w:fill="FFFFFF"/>
        </w:rPr>
        <w:t>万元，主要原因是认真贯彻落实中央八项规定及</w:t>
      </w:r>
      <w:r>
        <w:rPr>
          <w:rFonts w:hint="eastAsia" w:ascii="仿宋_GB2312" w:eastAsia="仿宋_GB2312" w:cs="仿宋_GB2312"/>
          <w:b w:val="0"/>
          <w:i w:val="0"/>
          <w:caps w:val="0"/>
          <w:color w:val="000000"/>
          <w:spacing w:val="0"/>
          <w:sz w:val="30"/>
          <w:szCs w:val="30"/>
          <w:shd w:val="clear" w:fill="FFFFFF"/>
          <w:lang w:eastAsia="zh-CN"/>
        </w:rPr>
        <w:t>地方各级</w:t>
      </w:r>
      <w:r>
        <w:rPr>
          <w:rFonts w:hint="eastAsia" w:ascii="仿宋_GB2312" w:eastAsia="仿宋_GB2312" w:cs="仿宋_GB2312"/>
          <w:b w:val="0"/>
          <w:i w:val="0"/>
          <w:caps w:val="0"/>
          <w:color w:val="000000"/>
          <w:spacing w:val="0"/>
          <w:sz w:val="30"/>
          <w:szCs w:val="30"/>
          <w:shd w:val="clear" w:fill="FFFFFF"/>
        </w:rPr>
        <w:t>政府相关规定要求，严格控制接待规模及接待标准。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eastAsia="仿宋_GB2312" w:cs="仿宋_GB2312"/>
          <w:b w:val="0"/>
          <w:i w:val="0"/>
          <w:caps w:val="0"/>
          <w:color w:val="000000"/>
          <w:spacing w:val="0"/>
          <w:sz w:val="30"/>
          <w:szCs w:val="30"/>
        </w:rPr>
      </w:pPr>
      <w:r>
        <w:rPr>
          <w:rFonts w:hint="eastAsia" w:ascii="仿宋_GB2312" w:eastAsia="仿宋_GB2312" w:cs="仿宋_GB2312"/>
          <w:b w:val="0"/>
          <w:i w:val="0"/>
          <w:caps w:val="0"/>
          <w:color w:val="000000"/>
          <w:spacing w:val="0"/>
          <w:sz w:val="30"/>
          <w:szCs w:val="30"/>
          <w:shd w:val="clear" w:fill="FFFFFF"/>
        </w:rPr>
        <w:t>（二）因公出国（境）费</w:t>
      </w:r>
      <w:r>
        <w:rPr>
          <w:rFonts w:hint="eastAsia" w:ascii="仿宋_GB2312" w:eastAsia="仿宋_GB2312" w:cs="仿宋_GB2312"/>
          <w:b w:val="0"/>
          <w:i w:val="0"/>
          <w:caps w:val="0"/>
          <w:color w:val="000000"/>
          <w:spacing w:val="0"/>
          <w:sz w:val="30"/>
          <w:szCs w:val="30"/>
          <w:shd w:val="clear" w:fill="FFFFFF"/>
          <w:lang w:val="en-US" w:eastAsia="zh-CN"/>
        </w:rPr>
        <w:t>0</w:t>
      </w:r>
      <w:r>
        <w:rPr>
          <w:rFonts w:hint="eastAsia" w:ascii="仿宋_GB2312" w:eastAsia="仿宋_GB2312" w:cs="仿宋_GB2312"/>
          <w:b w:val="0"/>
          <w:i w:val="0"/>
          <w:caps w:val="0"/>
          <w:color w:val="000000"/>
          <w:spacing w:val="0"/>
          <w:sz w:val="30"/>
          <w:szCs w:val="30"/>
          <w:shd w:val="clear" w:fill="FFFFFF"/>
        </w:rPr>
        <w:t>元</w:t>
      </w:r>
      <w:r>
        <w:rPr>
          <w:rFonts w:hint="eastAsia" w:ascii="仿宋_GB2312" w:eastAsia="仿宋_GB2312" w:cs="仿宋_GB2312"/>
          <w:b w:val="0"/>
          <w:i w:val="0"/>
          <w:caps w:val="0"/>
          <w:color w:val="000000"/>
          <w:spacing w:val="0"/>
          <w:sz w:val="30"/>
          <w:szCs w:val="30"/>
          <w:shd w:val="clear" w:fill="FFFFFF"/>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420"/>
        <w:jc w:val="both"/>
        <w:rPr>
          <w:rFonts w:hint="eastAsia" w:ascii="仿宋_GB2312" w:eastAsia="仿宋_GB2312" w:cs="仿宋_GB2312"/>
          <w:b w:val="0"/>
          <w:i w:val="0"/>
          <w:caps w:val="0"/>
          <w:color w:val="000000"/>
          <w:spacing w:val="0"/>
          <w:sz w:val="30"/>
          <w:szCs w:val="30"/>
          <w:shd w:val="clear" w:fill="FFFFFF"/>
          <w:lang w:eastAsia="zh-CN"/>
        </w:rPr>
      </w:pPr>
      <w:r>
        <w:rPr>
          <w:rFonts w:hint="eastAsia" w:ascii="仿宋_GB2312" w:eastAsia="仿宋_GB2312" w:cs="仿宋_GB2312"/>
          <w:b w:val="0"/>
          <w:i w:val="0"/>
          <w:caps w:val="0"/>
          <w:color w:val="000000"/>
          <w:spacing w:val="0"/>
          <w:sz w:val="30"/>
          <w:szCs w:val="30"/>
          <w:shd w:val="clear" w:fill="FFFFFF"/>
        </w:rPr>
        <w:t>（三）公务用车运行维护费</w:t>
      </w:r>
      <w:r>
        <w:rPr>
          <w:rFonts w:hint="eastAsia" w:ascii="仿宋_GB2312" w:eastAsia="仿宋_GB2312" w:cs="仿宋_GB2312"/>
          <w:b w:val="0"/>
          <w:i w:val="0"/>
          <w:caps w:val="0"/>
          <w:color w:val="000000"/>
          <w:spacing w:val="0"/>
          <w:sz w:val="30"/>
          <w:szCs w:val="30"/>
          <w:shd w:val="clear" w:fill="FFFFFF"/>
          <w:lang w:val="en-US" w:eastAsia="zh-CN"/>
        </w:rPr>
        <w:t>0</w:t>
      </w:r>
      <w:r>
        <w:rPr>
          <w:rFonts w:hint="eastAsia" w:ascii="仿宋_GB2312" w:eastAsia="仿宋_GB2312" w:cs="仿宋_GB2312"/>
          <w:b w:val="0"/>
          <w:i w:val="0"/>
          <w:caps w:val="0"/>
          <w:color w:val="000000"/>
          <w:spacing w:val="0"/>
          <w:sz w:val="30"/>
          <w:szCs w:val="30"/>
          <w:shd w:val="clear" w:fill="FFFFFF"/>
        </w:rPr>
        <w:t>元（公务用车运行维护费</w:t>
      </w:r>
      <w:r>
        <w:rPr>
          <w:rFonts w:hint="eastAsia" w:ascii="仿宋_GB2312" w:eastAsia="仿宋_GB2312" w:cs="仿宋_GB2312"/>
          <w:b w:val="0"/>
          <w:i w:val="0"/>
          <w:caps w:val="0"/>
          <w:color w:val="000000"/>
          <w:spacing w:val="0"/>
          <w:sz w:val="30"/>
          <w:szCs w:val="30"/>
          <w:shd w:val="clear" w:fill="FFFFFF"/>
          <w:lang w:val="en-US" w:eastAsia="zh-CN"/>
        </w:rPr>
        <w:t>0</w:t>
      </w:r>
      <w:r>
        <w:rPr>
          <w:rFonts w:hint="eastAsia" w:ascii="仿宋_GB2312" w:eastAsia="仿宋_GB2312" w:cs="仿宋_GB2312"/>
          <w:b w:val="0"/>
          <w:i w:val="0"/>
          <w:caps w:val="0"/>
          <w:color w:val="000000"/>
          <w:spacing w:val="0"/>
          <w:sz w:val="30"/>
          <w:szCs w:val="30"/>
          <w:shd w:val="clear" w:fill="FFFFFF"/>
        </w:rPr>
        <w:t>元，车辆购置费0万元）。</w:t>
      </w:r>
      <w:r>
        <w:rPr>
          <w:rFonts w:hint="eastAsia" w:ascii="仿宋_GB2312" w:eastAsia="仿宋_GB2312" w:cs="仿宋_GB2312"/>
          <w:b w:val="0"/>
          <w:i w:val="0"/>
          <w:caps w:val="0"/>
          <w:color w:val="000000"/>
          <w:spacing w:val="0"/>
          <w:sz w:val="30"/>
          <w:szCs w:val="30"/>
          <w:shd w:val="clear" w:fill="FFFFFF"/>
          <w:lang w:eastAsia="zh-CN"/>
        </w:rPr>
        <w:t>我局无公务用车。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right="0"/>
        <w:jc w:val="both"/>
        <w:rPr>
          <w:rFonts w:hint="eastAsia" w:ascii="仿宋_GB2312" w:eastAsia="仿宋_GB2312" w:cs="仿宋_GB2312"/>
          <w:b w:val="0"/>
          <w:i w:val="0"/>
          <w:caps w:val="0"/>
          <w:color w:val="000000"/>
          <w:spacing w:val="0"/>
          <w:sz w:val="30"/>
          <w:szCs w:val="30"/>
          <w:shd w:val="clear" w:fill="FFFFFF"/>
          <w:lang w:eastAsia="zh-CN"/>
        </w:rPr>
      </w:pPr>
      <w:r>
        <w:rPr>
          <w:rFonts w:hint="eastAsia" w:ascii="仿宋_GB2312" w:eastAsia="仿宋_GB2312" w:cs="仿宋_GB2312"/>
          <w:b/>
          <w:bCs/>
          <w:i w:val="0"/>
          <w:caps w:val="0"/>
          <w:color w:val="000000"/>
          <w:spacing w:val="0"/>
          <w:sz w:val="30"/>
          <w:szCs w:val="30"/>
          <w:shd w:val="clear" w:fill="FFFFFF"/>
          <w:lang w:eastAsia="zh-CN"/>
        </w:rPr>
        <w:t>四、政府性基金预算支出</w:t>
      </w:r>
      <w:r>
        <w:rPr>
          <w:rFonts w:hint="eastAsia" w:ascii="仿宋_GB2312" w:eastAsia="仿宋_GB2312" w:cs="仿宋_GB2312"/>
          <w:b w:val="0"/>
          <w:i w:val="0"/>
          <w:caps w:val="0"/>
          <w:color w:val="000000"/>
          <w:spacing w:val="0"/>
          <w:sz w:val="30"/>
          <w:szCs w:val="30"/>
          <w:shd w:val="clear" w:fill="FFFFFF"/>
          <w:lang w:eastAsia="zh-CN"/>
        </w:rPr>
        <w:t>：2016年支出预算数为0</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00" w:lineRule="exact"/>
        <w:ind w:left="0" w:leftChars="0" w:right="0" w:rightChars="0"/>
        <w:jc w:val="both"/>
        <w:textAlignment w:val="auto"/>
        <w:outlineLvl w:val="9"/>
        <w:rPr>
          <w:rFonts w:hint="eastAsia" w:eastAsia="宋体"/>
          <w:sz w:val="32"/>
          <w:szCs w:val="32"/>
          <w:lang w:val="en-US" w:eastAsia="zh-CN"/>
        </w:rPr>
      </w:pPr>
    </w:p>
    <w:p>
      <w:pPr>
        <w:shd w:val="solid" w:color="FFFFFF" w:fill="auto"/>
        <w:autoSpaceDN w:val="0"/>
        <w:spacing w:line="360" w:lineRule="atLeast"/>
        <w:ind w:firstLine="640" w:firstLineChars="200"/>
        <w:rPr>
          <w:rFonts w:hint="eastAsia"/>
          <w:sz w:val="32"/>
          <w:szCs w:val="32"/>
        </w:rPr>
      </w:pPr>
      <w:r>
        <w:rPr>
          <w:rFonts w:hint="eastAsia"/>
          <w:sz w:val="32"/>
          <w:szCs w:val="32"/>
        </w:rPr>
        <w:t>附件：</w:t>
      </w:r>
      <w:r>
        <w:rPr>
          <w:rFonts w:hint="eastAsia"/>
          <w:sz w:val="32"/>
          <w:szCs w:val="32"/>
          <w:lang w:eastAsia="zh-CN"/>
        </w:rPr>
        <w:t>卫生局</w:t>
      </w:r>
      <w:r>
        <w:rPr>
          <w:rFonts w:hint="eastAsia"/>
          <w:sz w:val="32"/>
          <w:szCs w:val="32"/>
        </w:rPr>
        <w:t>预算公开表</w:t>
      </w:r>
    </w:p>
    <w:p>
      <w:pPr>
        <w:snapToGrid w:val="0"/>
        <w:rPr>
          <w:rFonts w:hint="eastAsia"/>
          <w:sz w:val="32"/>
          <w:szCs w:val="32"/>
        </w:rPr>
      </w:pPr>
    </w:p>
    <w:p>
      <w:pPr>
        <w:snapToGrid w:val="0"/>
        <w:rPr>
          <w:rFonts w:hint="eastAsia"/>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仿宋">
    <w:altName w:val="宋体"/>
    <w:panose1 w:val="02010609060101010101"/>
    <w:charset w:val="86"/>
    <w:family w:val="auto"/>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B379F7"/>
    <w:multiLevelType w:val="singleLevel"/>
    <w:tmpl w:val="53B379F7"/>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F7548"/>
    <w:rsid w:val="0B6259C4"/>
    <w:rsid w:val="0D2F6F25"/>
    <w:rsid w:val="13067F18"/>
    <w:rsid w:val="327B1E71"/>
    <w:rsid w:val="3E983ED1"/>
    <w:rsid w:val="427D509F"/>
    <w:rsid w:val="4A2B7BAF"/>
    <w:rsid w:val="4FC54DE1"/>
    <w:rsid w:val="50B90CDA"/>
    <w:rsid w:val="54DA2BD4"/>
    <w:rsid w:val="667F754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2016-04-28T02:21:00Z</dcterms:created>
  <dc:creator>cw</dc:creator>
  <cp:lastModifiedBy>Administrator</cp:lastModifiedBy>
  <cp:lastPrinted>2016-04-29T01:13:00Z</cp:lastPrinted>
  <dcterms:modified xsi:type="dcterms:W3CDTF">2016-10-17T09:40:27Z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