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醴陵市交通运输局2016年部门预算和“三公”经费预算说明</w:t>
      </w:r>
    </w:p>
    <w:p>
      <w:pPr>
        <w:widowControl/>
        <w:spacing w:line="450" w:lineRule="atLeast"/>
        <w:jc w:val="center"/>
        <w:rPr>
          <w:rFonts w:eastAsia="微软雅黑"/>
          <w:color w:val="666666"/>
          <w:kern w:val="0"/>
          <w:sz w:val="24"/>
        </w:rPr>
      </w:pPr>
      <w:r>
        <w:rPr>
          <w:rFonts w:hint="eastAsia" w:eastAsia="华文中宋"/>
          <w:bCs/>
          <w:color w:val="FF0000"/>
          <w:kern w:val="0"/>
          <w:sz w:val="36"/>
          <w:szCs w:val="36"/>
        </w:rPr>
        <w:t xml:space="preserve">                       </w:t>
      </w:r>
      <w:r>
        <w:rPr>
          <w:rFonts w:eastAsia="黑体"/>
          <w:color w:val="666666"/>
          <w:kern w:val="0"/>
          <w:sz w:val="44"/>
          <w:szCs w:val="44"/>
        </w:rPr>
        <w:t> </w:t>
      </w:r>
    </w:p>
    <w:p>
      <w:pPr>
        <w:widowControl/>
        <w:spacing w:line="450" w:lineRule="atLeast"/>
        <w:ind w:firstLine="630"/>
        <w:jc w:val="left"/>
        <w:rPr>
          <w:rFonts w:eastAsia="仿宋_GB2312"/>
          <w:b/>
          <w:bCs/>
          <w:color w:val="FF0000"/>
          <w:kern w:val="0"/>
          <w:sz w:val="30"/>
          <w:szCs w:val="30"/>
        </w:rPr>
      </w:pPr>
      <w:r>
        <w:rPr>
          <w:rFonts w:eastAsia="仿宋_GB2312"/>
          <w:b/>
          <w:bCs/>
          <w:color w:val="000000"/>
          <w:kern w:val="0"/>
          <w:sz w:val="30"/>
          <w:szCs w:val="30"/>
        </w:rPr>
        <w:t>一、部门职能职责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醴陵市交通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运输局是市人民政府工作部门，本部门包含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市道路运输管理所、市农村公路管理站、航道管理站、市交通行政综合执法大队四个二级机构。</w:t>
      </w:r>
      <w:r>
        <w:rPr>
          <w:rFonts w:hint="eastAsia" w:ascii="仿宋_GB2312" w:hAnsi="仿宋_GB2312" w:eastAsia="仿宋_GB2312" w:cs="仿宋_GB2312"/>
          <w:sz w:val="30"/>
          <w:szCs w:val="30"/>
        </w:rPr>
        <w:t>本部门主要职责是：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贯彻执行国家、省有关交通运输管理的法律、法规和方针、政策；承担涉及综合运输体系的规划协调工作，会同有关部门组织编制全市综合运输体系规划，指导交通运输枢纽规划和管理；指导交通运输行业有关体制改革工作。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（二）组织拟定全市交通运输发展规划、产业政策和行业标准、规范并监督实施；参与拟定物流业发展规划、有关政策并监督实施；承担交通运输执法检查和监督。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（三）承担道路运输市场监管责任。承担道路运输经营相关业务的管理。承担城乡客运及有关设施规划建设和管理工作，统一开发、利用和管理城区公共客运资源；承担出租车行业管理工作。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承担公路路政、航政管理。承担规划、审批公路两侧规定范围内各种构造物和广告宣传等设施；参与对公路两侧新建村镇、开发区等规划管理；会同有关部门承担河道采砂监督管理工作；承担公路、桥梁、渡口、隧道的行业管理。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（五）承担提出本级财政用于交通运输的专项资金安排方案；承担交通运输行业资本运作和交通建设资金的筹集，监督管理交通运输专项资金；提出涉及交通运输的财政、土地、价格等政策的建议。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六）承担全市公路、水路建设市场监管责任。组织实施国家、省重点和大中型公路、水路交通工程建设，监督管理公路、水路交通建设工程质量、造价、安全生产；指导交通运输基础设施管理和维护，承担有关重要设施的管理和维护。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（七）指导全市公路、水路行业安全生产和应急管理工作。承担全市重点干线路网运行监测和协调，按规定组织协调全市重要物资和紧急客货运输；承担市国防动员交通战备有关工作。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（八）制定全市交通运输行业科技政策、规划和规范并监督实施。承担全市交通运输信息化建设，监测分析运行情况，发布有关信息；指导交通运输行业环境保护和节能减排工作。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（九）承办市人民政府交办的其他事项。</w:t>
      </w:r>
    </w:p>
    <w:p>
      <w:pPr>
        <w:widowControl/>
        <w:spacing w:line="360" w:lineRule="atLeast"/>
        <w:ind w:firstLine="602" w:firstLineChars="200"/>
        <w:jc w:val="left"/>
        <w:rPr>
          <w:rFonts w:eastAsia="仿宋_GB2312"/>
          <w:color w:val="666666"/>
          <w:kern w:val="0"/>
          <w:sz w:val="30"/>
          <w:szCs w:val="30"/>
        </w:rPr>
      </w:pPr>
      <w:r>
        <w:rPr>
          <w:rFonts w:eastAsia="仿宋_GB2312"/>
          <w:b/>
          <w:bCs/>
          <w:color w:val="000000"/>
          <w:kern w:val="0"/>
          <w:sz w:val="30"/>
          <w:szCs w:val="30"/>
        </w:rPr>
        <w:t>二、 部门收支概况</w:t>
      </w:r>
    </w:p>
    <w:p>
      <w:pPr>
        <w:widowControl/>
        <w:spacing w:line="450" w:lineRule="atLeast"/>
        <w:ind w:firstLine="682"/>
        <w:jc w:val="left"/>
        <w:rPr>
          <w:rFonts w:hint="eastAsia" w:ascii="仿宋_GB2312" w:hAnsi="仿宋_GB2312" w:eastAsia="仿宋_GB2312" w:cs="仿宋_GB2312"/>
          <w:color w:val="666666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2016年部门预算编报范围包括财政拨款收入和纳入预算管理的非税收入；支出包括基本支出和项目支出。</w:t>
      </w:r>
    </w:p>
    <w:p>
      <w:pPr>
        <w:widowControl/>
        <w:spacing w:line="450" w:lineRule="atLeast"/>
        <w:ind w:firstLine="682"/>
        <w:jc w:val="left"/>
        <w:rPr>
          <w:rFonts w:hint="eastAsia" w:ascii="仿宋_GB2312" w:hAnsi="仿宋_GB2312" w:eastAsia="仿宋_GB2312" w:cs="仿宋_GB2312"/>
          <w:color w:val="666666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（一）收入预算，2016年年初预算数2742.78万元，其中，财政预算全额拨款2012.51万元；纳入预算管理的非税收入拨款230万元，上年结转500.27万元。</w:t>
      </w:r>
    </w:p>
    <w:p>
      <w:pPr>
        <w:widowControl/>
        <w:spacing w:line="450" w:lineRule="atLeast"/>
        <w:ind w:firstLine="72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（二）支出预算，2016年年初预算数2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42.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万元，其中，一般公共服务支出14万元，社会保障和就业支出121.38万元，医疗卫生支出57.53万元，交通运输支出2549.87万元。</w:t>
      </w:r>
    </w:p>
    <w:p>
      <w:pPr>
        <w:widowControl/>
        <w:spacing w:line="450" w:lineRule="atLeast"/>
        <w:ind w:firstLine="720"/>
        <w:jc w:val="left"/>
        <w:rPr>
          <w:rFonts w:hint="eastAsia" w:ascii="仿宋_GB2312" w:hAnsi="仿宋_GB2312" w:eastAsia="仿宋_GB2312" w:cs="仿宋_GB2312"/>
          <w:color w:val="666666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具体安排如下：</w:t>
      </w:r>
    </w:p>
    <w:p>
      <w:pPr>
        <w:widowControl/>
        <w:spacing w:line="450" w:lineRule="atLeast"/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1．基本支出：2016年年初预算数为1813.78万元，是指</w:t>
      </w:r>
      <w:r>
        <w:rPr>
          <w:rFonts w:hint="eastAsia" w:ascii="仿宋_GB2312" w:hAnsi="仿宋_GB2312" w:eastAsia="仿宋_GB2312" w:cs="仿宋_GB2312"/>
          <w:sz w:val="30"/>
          <w:szCs w:val="30"/>
        </w:rPr>
        <w:t>用于保障单位机构正常运转、完成日常工作任务而发生的各项支出，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其中机关运行经费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422.8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万元，主要用于机关日常运转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widowControl/>
        <w:spacing w:line="450" w:lineRule="atLeast"/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2．重点专项支出：2016年年初预算数为929万元，是指为</w:t>
      </w:r>
      <w:r>
        <w:rPr>
          <w:rFonts w:hint="eastAsia" w:ascii="仿宋_GB2312" w:hAnsi="仿宋_GB2312" w:eastAsia="仿宋_GB2312" w:cs="仿宋_GB2312"/>
          <w:sz w:val="30"/>
          <w:szCs w:val="30"/>
        </w:rPr>
        <w:t>完成特定行政工作任务或事业发展目标而发生的支出，包括有关事业发展专项、基本建设支出、资本性支出等。</w:t>
      </w:r>
    </w:p>
    <w:p>
      <w:pPr>
        <w:widowControl/>
        <w:spacing w:line="450" w:lineRule="atLeas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（三）“三公”经费预算：2016年“三公”经费预算数205万元，比上年减少0万元。其中：公务接待费102万元，比上年减少0万元；公务用车运行维护费103万元，比上年减少0万元；因公出国（境）费0万元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比上年减少0万元。</w:t>
      </w:r>
    </w:p>
    <w:p>
      <w:pPr>
        <w:widowControl/>
        <w:spacing w:line="450" w:lineRule="atLeast"/>
        <w:ind w:firstLine="627"/>
        <w:jc w:val="left"/>
        <w:rPr>
          <w:rFonts w:eastAsia="仿宋_GB2312"/>
          <w:color w:val="FF0000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5A5"/>
    <w:rsid w:val="002D062B"/>
    <w:rsid w:val="00844486"/>
    <w:rsid w:val="00A31753"/>
    <w:rsid w:val="00CE45A5"/>
    <w:rsid w:val="00F5303E"/>
    <w:rsid w:val="040B23B9"/>
    <w:rsid w:val="0AB11FE3"/>
    <w:rsid w:val="10574662"/>
    <w:rsid w:val="1D2D5CD8"/>
    <w:rsid w:val="31944BF3"/>
    <w:rsid w:val="32740E95"/>
    <w:rsid w:val="34D81E22"/>
    <w:rsid w:val="49533557"/>
    <w:rsid w:val="5BBA4100"/>
    <w:rsid w:val="62F10660"/>
    <w:rsid w:val="6CD20B7A"/>
    <w:rsid w:val="7C1334ED"/>
    <w:rsid w:val="7F8302C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1247</Characters>
  <Lines>10</Lines>
  <Paragraphs>2</Paragraphs>
  <ScaleCrop>false</ScaleCrop>
  <LinksUpToDate>false</LinksUpToDate>
  <CharactersWithSpaces>1463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2016-10-08T03:49:00Z</dcterms:created>
  <dc:creator>admin</dc:creator>
  <cp:lastModifiedBy>Owner</cp:lastModifiedBy>
  <dcterms:modified xsi:type="dcterms:W3CDTF">2016-02-17T07:54:13Z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