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39" w:rsidRPr="00591B39" w:rsidRDefault="00591B39" w:rsidP="00591B39">
      <w:pPr>
        <w:widowControl/>
        <w:spacing w:before="75" w:after="75"/>
        <w:jc w:val="center"/>
        <w:rPr>
          <w:rFonts w:asciiTheme="minorEastAsia" w:hAnsiTheme="minorEastAsia" w:cs="宋体" w:hint="eastAsia"/>
          <w:b/>
          <w:color w:val="000000"/>
          <w:kern w:val="0"/>
          <w:sz w:val="44"/>
          <w:szCs w:val="44"/>
        </w:rPr>
      </w:pPr>
      <w:r w:rsidRPr="00591B39">
        <w:rPr>
          <w:rFonts w:asciiTheme="minorEastAsia" w:hAnsiTheme="minorEastAsia" w:cs="宋体" w:hint="eastAsia"/>
          <w:b/>
          <w:color w:val="000000"/>
          <w:kern w:val="0"/>
          <w:sz w:val="44"/>
          <w:szCs w:val="44"/>
        </w:rPr>
        <w:t>株洲县文体广电新闻出版和旅游局</w:t>
      </w:r>
    </w:p>
    <w:p w:rsidR="00591B39" w:rsidRPr="00591B39" w:rsidRDefault="00591B39" w:rsidP="00591B39">
      <w:pPr>
        <w:widowControl/>
        <w:spacing w:before="75" w:after="75"/>
        <w:jc w:val="center"/>
        <w:rPr>
          <w:rFonts w:asciiTheme="minorEastAsia" w:hAnsiTheme="minorEastAsia" w:cs="宋体" w:hint="eastAsia"/>
          <w:b/>
          <w:color w:val="000000"/>
          <w:kern w:val="0"/>
          <w:sz w:val="44"/>
          <w:szCs w:val="44"/>
        </w:rPr>
      </w:pPr>
      <w:r w:rsidRPr="00591B39">
        <w:rPr>
          <w:rFonts w:asciiTheme="minorEastAsia" w:hAnsiTheme="minorEastAsia" w:cs="宋体" w:hint="eastAsia"/>
          <w:b/>
          <w:color w:val="000000"/>
          <w:kern w:val="0"/>
          <w:sz w:val="44"/>
          <w:szCs w:val="44"/>
        </w:rPr>
        <w:t>2015年政府信息公开工作年度报告</w:t>
      </w:r>
    </w:p>
    <w:p w:rsidR="00591B39" w:rsidRDefault="00591B39" w:rsidP="00591B39">
      <w:pPr>
        <w:widowControl/>
        <w:spacing w:before="75" w:after="75"/>
        <w:ind w:firstLineChars="200" w:firstLine="640"/>
        <w:jc w:val="left"/>
        <w:rPr>
          <w:rFonts w:ascii="仿宋" w:eastAsia="仿宋" w:hAnsi="仿宋" w:cs="宋体" w:hint="eastAsia"/>
          <w:color w:val="000000"/>
          <w:kern w:val="0"/>
          <w:sz w:val="32"/>
          <w:szCs w:val="32"/>
        </w:rPr>
      </w:pPr>
    </w:p>
    <w:p w:rsidR="00591B39" w:rsidRPr="00591B39" w:rsidRDefault="00591B39" w:rsidP="00591B39">
      <w:pPr>
        <w:widowControl/>
        <w:spacing w:before="75" w:after="75"/>
        <w:ind w:firstLineChars="200" w:firstLine="640"/>
        <w:jc w:val="left"/>
        <w:rPr>
          <w:rFonts w:ascii="仿宋" w:eastAsia="仿宋" w:hAnsi="仿宋" w:cs="宋体"/>
          <w:color w:val="000000"/>
          <w:kern w:val="0"/>
          <w:sz w:val="32"/>
          <w:szCs w:val="32"/>
        </w:rPr>
      </w:pPr>
      <w:r w:rsidRPr="00591B39">
        <w:rPr>
          <w:rFonts w:ascii="仿宋" w:eastAsia="仿宋" w:hAnsi="仿宋" w:cs="宋体" w:hint="eastAsia"/>
          <w:color w:val="000000"/>
          <w:kern w:val="0"/>
          <w:sz w:val="32"/>
          <w:szCs w:val="32"/>
        </w:rPr>
        <w:t>本报告是根据《中华人民共和国政府信息公开条例》(以下简称《条例》)和株洲县政府信息公开相关要求，由株洲县文体广电新闻出版和旅游局编制。全文包括概述、主动公开政府信息情况、依申请公开政府信息情况、复议诉讼和申诉情况、其他工作情况、存在的主要问题和改进措施共六个部分组成。本报告中所列数据的统计期限自2015年1月1日起至2015年12月31日止。本报告的电子版可在“株洲县文体广电新闻出版和旅游局网站(http://wgxj.zzx.gov.cn/)下载。如对本报告有任何疑问，请与株洲县文体广电新闻出版和旅游局政府信息公开领导小组办公室联系(地址：株洲县渌口镇三斗冲50号，邮编：412100，电话：0731-27618398，传真：0731-27618092)。</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一、概述</w:t>
      </w:r>
    </w:p>
    <w:p w:rsidR="00591B39" w:rsidRPr="00591B39" w:rsidRDefault="00591B39" w:rsidP="00591B39">
      <w:pPr>
        <w:widowControl/>
        <w:spacing w:before="75" w:after="75"/>
        <w:ind w:firstLine="46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2015年，我局紧紧围绕县委、县纪委、县政府关于进一步推进政务公开工作的部署，坚持依法行政和公开、公正、规范、高效、便民、廉政、勤政的基本要求，继续深化信息公开的内容、完善信息公开的制度、增强信息公开的效果，</w:t>
      </w:r>
      <w:r w:rsidRPr="00591B39">
        <w:rPr>
          <w:rFonts w:ascii="仿宋" w:eastAsia="仿宋" w:hAnsi="仿宋" w:cs="宋体" w:hint="eastAsia"/>
          <w:color w:val="000000"/>
          <w:kern w:val="0"/>
          <w:sz w:val="32"/>
          <w:szCs w:val="32"/>
        </w:rPr>
        <w:lastRenderedPageBreak/>
        <w:t>继续不断规范办事公开和政务公开，把公开透明原则贯穿于文体建设工作的全过程，使政府工作公开透明、贴近民意。</w:t>
      </w:r>
    </w:p>
    <w:p w:rsidR="00591B39" w:rsidRPr="00591B39" w:rsidRDefault="00591B39" w:rsidP="00591B39">
      <w:pPr>
        <w:widowControl/>
        <w:spacing w:before="75" w:after="75"/>
        <w:ind w:firstLine="46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一）加强领导，统筹安排部署各项工作。我局成立了政务公开工作领导小组，对政务公开工作落实了专人负责，并进一步完善了政务公开各项制度，确保政府信息公开工作持续良好开展。坚持考核评估，强化监督，健全完善监督机制，使我局政务信息公开工作进一步规范化、制度化。</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二）落实责任，推动公开工作有序开展。我局明确了各股室、二级机构、中心政务信息公开工作职责，明确专职人员进行信息公开报送，进一步明确政务公开责任追究办法，完善保密审查等程序，完善配套制度，确保政务信息公开工作取得实效。</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宋体" w:eastAsia="仿宋" w:hAnsi="宋体" w:cs="宋体" w:hint="eastAsia"/>
          <w:color w:val="000000"/>
          <w:kern w:val="0"/>
          <w:sz w:val="32"/>
          <w:szCs w:val="32"/>
        </w:rPr>
        <w:t>  </w:t>
      </w:r>
      <w:r w:rsidRPr="00591B39">
        <w:rPr>
          <w:rFonts w:ascii="仿宋" w:eastAsia="仿宋" w:hAnsi="仿宋" w:cs="宋体" w:hint="eastAsia"/>
          <w:color w:val="000000"/>
          <w:kern w:val="0"/>
          <w:sz w:val="32"/>
          <w:szCs w:val="32"/>
        </w:rPr>
        <w:t>（三）突出重点，加强项目审计结果公开。我局通过株洲县人民政府门户网站政府信息发布专栏、局网站公开等方式，公开机构信息、工作动态、通知公告、政策法规、资金信息、规划计划等情况，以多种形式确保人民群众权益不受损害。并通过公示栏等渠道将政府信息公开向基层群众延伸，为公众就近获取政府信息提供便利。</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二、主动公开政府信息情况</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2015年，我局积极向县政府门户网站报送信息，保障县政府门户网站网上服务栏目内容，政务服务事项及时上网。</w:t>
      </w:r>
      <w:r w:rsidRPr="00591B39">
        <w:rPr>
          <w:rFonts w:ascii="仿宋" w:eastAsia="仿宋" w:hAnsi="仿宋" w:cs="宋体" w:hint="eastAsia"/>
          <w:color w:val="000000"/>
          <w:kern w:val="0"/>
          <w:sz w:val="32"/>
          <w:szCs w:val="32"/>
        </w:rPr>
        <w:lastRenderedPageBreak/>
        <w:t>及时发布系统工作动态、通知公告、政策法规、规划计划、人事信息，保证公开目录、公开指南、公开专栏和专题专辑内容完整。进一步完善了本单位政府信息公开流程，要求各相关科室对本部门产生信息进行认真的梳理，提出公开的意见，经办公室筛选，初次认定能在政府门户网上进行公开的稿件，送分管领导审核，报请负责人同意，再正式上传至信息平台，确保了政务信息公开工作的顺利开展和公开信息的安全。全年，公开的信息52条，主要涉及法律法规，文化、体育管理，文化、体育活动重大事项，工作动态等方面。</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三、依申请公开政府信息情况</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本年度未收到政府信息公开申请，但为积极稳妥地做好社会公众提出的政府信息公开申请，我局具体明确了依申请公开政府信息的受理申请机构、申请提出方式、申请受理流程、服务方式和内容，进一步规范申请受理程序，明确操作要求和办结时限，不断提高服务质量。</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四、复议、诉讼和申诉情况</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为了充分保障公民、法人和其他组织对政府信息的知情权、获取权和监督权，我局制定了严格的监督措施。明确规定：公民、法人和其他组织认为我局没有依法履行政府信息公开义务，可以向有关部门投诉；认为我局的具体行政行为违反《规定》的要求，侵犯其合法权益，可以依法申请行政</w:t>
      </w:r>
      <w:r w:rsidRPr="00591B39">
        <w:rPr>
          <w:rFonts w:ascii="仿宋" w:eastAsia="仿宋" w:hAnsi="仿宋" w:cs="宋体" w:hint="eastAsia"/>
          <w:color w:val="000000"/>
          <w:kern w:val="0"/>
          <w:sz w:val="32"/>
          <w:szCs w:val="32"/>
        </w:rPr>
        <w:lastRenderedPageBreak/>
        <w:t>复议或提起行政诉讼；认为我局的具体行政行为违反《规定》的要求，并造成其经济损失的，可以依法请求赔偿。</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截至年底，未收到关于政府信息公开的行政复议、行政诉讼和申诉事项。</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五、其他工作情况</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我局现有从事政府信息公开工作的人员3人，为推进《条例》的顺利实施，我们采取了一系列措施：一是认真参加全县统一组织的专题培训，把握政府信息公开的精神要领，明确文体行政机关政府信息公开的工作重点和工作要求。二是及时把《条例》编入文体行政机关《政府信息公开文件材料汇编》，供全县文体系统学习、参考。三是根据《条例》关于“行政机关应当建立健全政府信息发布保密审查机制，明确审查的程序和责任”的要求，结合文体工作的实际，对现有的保密工作规定和保密审查制度进行了系统梳理，整理完善了文体信息公开保密审查制度。</w:t>
      </w:r>
    </w:p>
    <w:p w:rsidR="00591B39" w:rsidRPr="00591B39" w:rsidRDefault="00591B39" w:rsidP="00591B39">
      <w:pPr>
        <w:widowControl/>
        <w:spacing w:before="75" w:after="75"/>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 xml:space="preserve">　　六、存在的主要问题和改进措施</w:t>
      </w:r>
    </w:p>
    <w:p w:rsidR="00591B39" w:rsidRPr="00591B39" w:rsidRDefault="00591B39" w:rsidP="00591B39">
      <w:pPr>
        <w:widowControl/>
        <w:spacing w:before="75" w:after="75"/>
        <w:ind w:firstLineChars="200" w:firstLine="640"/>
        <w:jc w:val="lef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2015年，我局根据本县政府信息公开年度主要任务，在明确需要推进的重点工作、明确工作要求、明确保障措施等方面采取了有力措施，保障了政府信息公开工作的正常有序开展。但也存在一些不足，如在推进制度的有效执行，理顺工作流程和工作环节，深化政府信息公开的内容等方面还需</w:t>
      </w:r>
      <w:r w:rsidRPr="00591B39">
        <w:rPr>
          <w:rFonts w:ascii="仿宋" w:eastAsia="仿宋" w:hAnsi="仿宋" w:cs="宋体" w:hint="eastAsia"/>
          <w:color w:val="000000"/>
          <w:kern w:val="0"/>
          <w:sz w:val="32"/>
          <w:szCs w:val="32"/>
        </w:rPr>
        <w:lastRenderedPageBreak/>
        <w:t>要继续做出努力。下一步，我们将认真采取有效措施，进一步健全完善政府信息公开制度，推动各项制度的有效执行和落实，深化政府信息公开的内容，加大对信息工作的考核力度，层层落实，责任到人，提高政府信息公开工作的质量，切实保障公众的知情权和监督权。</w:t>
      </w:r>
    </w:p>
    <w:p w:rsidR="00591B39" w:rsidRPr="00591B39" w:rsidRDefault="00591B39" w:rsidP="00591B39">
      <w:pPr>
        <w:widowControl/>
        <w:spacing w:before="75" w:after="75"/>
        <w:ind w:firstLine="645"/>
        <w:jc w:val="left"/>
        <w:rPr>
          <w:rFonts w:ascii="仿宋" w:eastAsia="仿宋" w:hAnsi="仿宋" w:cs="宋体" w:hint="eastAsia"/>
          <w:color w:val="000000"/>
          <w:kern w:val="0"/>
          <w:sz w:val="32"/>
          <w:szCs w:val="32"/>
        </w:rPr>
      </w:pPr>
    </w:p>
    <w:p w:rsidR="00591B39" w:rsidRPr="00591B39" w:rsidRDefault="00591B39" w:rsidP="00591B39">
      <w:pPr>
        <w:widowControl/>
        <w:spacing w:before="75" w:after="75"/>
        <w:ind w:firstLine="645"/>
        <w:jc w:val="left"/>
        <w:rPr>
          <w:rFonts w:ascii="仿宋" w:eastAsia="仿宋" w:hAnsi="仿宋" w:cs="宋体" w:hint="eastAsia"/>
          <w:color w:val="000000"/>
          <w:kern w:val="0"/>
          <w:sz w:val="32"/>
          <w:szCs w:val="32"/>
        </w:rPr>
      </w:pPr>
    </w:p>
    <w:p w:rsidR="00591B39" w:rsidRPr="00591B39" w:rsidRDefault="00591B39" w:rsidP="00591B39">
      <w:pPr>
        <w:widowControl/>
        <w:spacing w:before="75" w:after="75"/>
        <w:ind w:firstLine="645"/>
        <w:jc w:val="right"/>
        <w:rPr>
          <w:rFonts w:ascii="仿宋" w:eastAsia="仿宋" w:hAnsi="仿宋" w:cs="宋体" w:hint="eastAsia"/>
          <w:color w:val="000000"/>
          <w:kern w:val="0"/>
          <w:sz w:val="32"/>
          <w:szCs w:val="32"/>
        </w:rPr>
      </w:pPr>
      <w:r w:rsidRPr="00591B39">
        <w:rPr>
          <w:rFonts w:ascii="宋体" w:eastAsia="仿宋" w:hAnsi="宋体" w:cs="宋体" w:hint="eastAsia"/>
          <w:color w:val="000000"/>
          <w:kern w:val="0"/>
          <w:sz w:val="32"/>
          <w:szCs w:val="32"/>
        </w:rPr>
        <w:t> </w:t>
      </w:r>
    </w:p>
    <w:p w:rsidR="00591B39" w:rsidRPr="00591B39" w:rsidRDefault="00591B39" w:rsidP="00591B39">
      <w:pPr>
        <w:widowControl/>
        <w:spacing w:before="75" w:after="75"/>
        <w:ind w:firstLine="645"/>
        <w:jc w:val="righ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株洲县文体广电新闻出版和旅游局</w:t>
      </w:r>
    </w:p>
    <w:p w:rsidR="00591B39" w:rsidRPr="00591B39" w:rsidRDefault="00591B39" w:rsidP="00591B39">
      <w:pPr>
        <w:widowControl/>
        <w:spacing w:before="75" w:after="75"/>
        <w:jc w:val="right"/>
        <w:rPr>
          <w:rFonts w:ascii="仿宋" w:eastAsia="仿宋" w:hAnsi="仿宋" w:cs="宋体" w:hint="eastAsia"/>
          <w:color w:val="000000"/>
          <w:kern w:val="0"/>
          <w:sz w:val="32"/>
          <w:szCs w:val="32"/>
        </w:rPr>
      </w:pPr>
      <w:r w:rsidRPr="00591B39">
        <w:rPr>
          <w:rFonts w:ascii="仿宋" w:eastAsia="仿宋" w:hAnsi="仿宋" w:cs="宋体" w:hint="eastAsia"/>
          <w:color w:val="000000"/>
          <w:kern w:val="0"/>
          <w:sz w:val="32"/>
          <w:szCs w:val="32"/>
        </w:rPr>
        <w:t>2016年3月16日</w:t>
      </w:r>
    </w:p>
    <w:p w:rsidR="00E6433A" w:rsidRPr="00591B39" w:rsidRDefault="00E6433A">
      <w:pPr>
        <w:rPr>
          <w:rFonts w:ascii="仿宋" w:eastAsia="仿宋" w:hAnsi="仿宋"/>
          <w:sz w:val="32"/>
          <w:szCs w:val="32"/>
        </w:rPr>
      </w:pPr>
    </w:p>
    <w:sectPr w:rsidR="00E6433A" w:rsidRPr="00591B39" w:rsidSect="00E643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B39"/>
    <w:rsid w:val="00591B39"/>
    <w:rsid w:val="00E643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B3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91B39"/>
    <w:rPr>
      <w:color w:val="0000FF"/>
      <w:u w:val="single"/>
    </w:rPr>
  </w:style>
</w:styles>
</file>

<file path=word/webSettings.xml><?xml version="1.0" encoding="utf-8"?>
<w:webSettings xmlns:r="http://schemas.openxmlformats.org/officeDocument/2006/relationships" xmlns:w="http://schemas.openxmlformats.org/wordprocessingml/2006/main">
  <w:divs>
    <w:div w:id="19921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77</cp:lastModifiedBy>
  <cp:revision>1</cp:revision>
  <dcterms:created xsi:type="dcterms:W3CDTF">2016-09-29T01:54:00Z</dcterms:created>
  <dcterms:modified xsi:type="dcterms:W3CDTF">2016-09-29T01:55:00Z</dcterms:modified>
</cp:coreProperties>
</file>